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9"/>
        <w:ind w:left="658"/>
        <w:rPr>
          <w:rFonts w:ascii="黑体"/>
          <w:lang w:eastAsia="zh-CN"/>
        </w:rPr>
      </w:pPr>
      <w:r>
        <w:rPr>
          <w:rFonts w:ascii="Times New Roman"/>
          <w:lang w:eastAsia="zh-CN"/>
        </w:rPr>
        <w:t>ICS</w:t>
      </w:r>
      <w:r>
        <w:rPr>
          <w:rFonts w:ascii="Times New Roman"/>
          <w:spacing w:val="51"/>
          <w:lang w:eastAsia="zh-CN"/>
        </w:rPr>
        <w:t xml:space="preserve"> </w:t>
      </w:r>
      <w:r>
        <w:rPr>
          <w:rFonts w:ascii="黑体"/>
          <w:lang w:eastAsia="zh-CN"/>
        </w:rPr>
        <w:t>03.080.99</w:t>
      </w:r>
    </w:p>
    <w:p>
      <w:pPr>
        <w:pStyle w:val="4"/>
        <w:tabs>
          <w:tab w:val="left" w:pos="972"/>
        </w:tabs>
        <w:spacing w:before="43"/>
        <w:ind w:left="658"/>
        <w:rPr>
          <w:rFonts w:ascii="黑体"/>
          <w:lang w:eastAsia="zh-CN"/>
        </w:rPr>
      </w:pPr>
      <w:r>
        <w:rPr>
          <w:lang w:eastAsia="zh-CN" w:bidi="ar-SA"/>
        </w:rPr>
        <mc:AlternateContent>
          <mc:Choice Requires="wps">
            <w:drawing>
              <wp:anchor distT="0" distB="0" distL="114300" distR="114300" simplePos="0" relativeHeight="251660288" behindDoc="0" locked="0" layoutInCell="1" allowOverlap="1">
                <wp:simplePos x="0" y="0"/>
                <wp:positionH relativeFrom="page">
                  <wp:posOffset>5411470</wp:posOffset>
                </wp:positionH>
                <wp:positionV relativeFrom="paragraph">
                  <wp:posOffset>93980</wp:posOffset>
                </wp:positionV>
                <wp:extent cx="1668145" cy="67564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668145" cy="675640"/>
                        </a:xfrm>
                        <a:prstGeom prst="rect">
                          <a:avLst/>
                        </a:prstGeom>
                        <a:noFill/>
                        <a:ln>
                          <a:noFill/>
                        </a:ln>
                      </wps:spPr>
                      <wps:txbx>
                        <w:txbxContent>
                          <w:p>
                            <w:pPr>
                              <w:spacing w:line="1063" w:lineRule="exact"/>
                              <w:rPr>
                                <w:rFonts w:ascii="Times New Roman"/>
                                <w:b/>
                                <w:sz w:val="96"/>
                              </w:rPr>
                            </w:pPr>
                            <w:r>
                              <w:rPr>
                                <w:rFonts w:ascii="Times New Roman"/>
                                <w:b/>
                                <w:spacing w:val="-1"/>
                                <w:w w:val="170"/>
                                <w:sz w:val="96"/>
                              </w:rPr>
                              <w:t>MZ</w:t>
                            </w:r>
                          </w:p>
                        </w:txbxContent>
                      </wps:txbx>
                      <wps:bodyPr lIns="0" tIns="0" rIns="0" bIns="0" upright="1"/>
                    </wps:wsp>
                  </a:graphicData>
                </a:graphic>
              </wp:anchor>
            </w:drawing>
          </mc:Choice>
          <mc:Fallback>
            <w:pict>
              <v:shape id="文本框 2" o:spid="_x0000_s1026" o:spt="202" type="#_x0000_t202" style="position:absolute;left:0pt;margin-left:426.1pt;margin-top:7.4pt;height:53.2pt;width:131.35pt;mso-position-horizontal-relative:page;z-index:251660288;mso-width-relative:page;mso-height-relative:page;" filled="f" stroked="f" coordsize="21600,21600" o:gfxdata="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Arenx2QAAAAsBAAAPAAAAAAAA&#10;AAEAIAAAACIAAABkcnMvZG93bnJldi54bWxQSwECFAAUAAAACACHTuJAuGHIrJ8BAAAkAwAADgAA&#10;AAAAAAABACAAAAAoAQAAZHJzL2Uyb0RvYy54bWxQSwUGAAAAAAYABgBZAQAAOQUAAAAA&#10;">
                <v:fill on="f" focussize="0,0"/>
                <v:stroke on="f"/>
                <v:imagedata o:title=""/>
                <o:lock v:ext="edit" aspectratio="f"/>
                <v:textbox inset="0mm,0mm,0mm,0mm">
                  <w:txbxContent>
                    <w:p>
                      <w:pPr>
                        <w:spacing w:line="1063" w:lineRule="exact"/>
                        <w:rPr>
                          <w:rFonts w:ascii="Times New Roman"/>
                          <w:b/>
                          <w:sz w:val="96"/>
                        </w:rPr>
                      </w:pPr>
                      <w:r>
                        <w:rPr>
                          <w:rFonts w:ascii="Times New Roman"/>
                          <w:b/>
                          <w:spacing w:val="-1"/>
                          <w:w w:val="170"/>
                          <w:sz w:val="96"/>
                        </w:rPr>
                        <w:t>MZ</w:t>
                      </w:r>
                    </w:p>
                  </w:txbxContent>
                </v:textbox>
              </v:shape>
            </w:pict>
          </mc:Fallback>
        </mc:AlternateContent>
      </w:r>
      <w:r>
        <w:rPr>
          <w:rFonts w:ascii="黑体"/>
          <w:lang w:eastAsia="zh-CN"/>
        </w:rPr>
        <w:t>A</w:t>
      </w:r>
      <w:r>
        <w:rPr>
          <w:rFonts w:ascii="黑体"/>
          <w:lang w:eastAsia="zh-CN"/>
        </w:rPr>
        <w:tab/>
      </w:r>
      <w:r>
        <w:rPr>
          <w:rFonts w:ascii="黑体"/>
          <w:lang w:eastAsia="zh-CN"/>
        </w:rPr>
        <w:t>20</w:t>
      </w:r>
    </w:p>
    <w:p>
      <w:pPr>
        <w:pStyle w:val="4"/>
        <w:rPr>
          <w:rFonts w:ascii="黑体"/>
          <w:sz w:val="20"/>
          <w:lang w:eastAsia="zh-CN"/>
        </w:rPr>
      </w:pPr>
    </w:p>
    <w:p>
      <w:pPr>
        <w:pStyle w:val="4"/>
        <w:rPr>
          <w:rFonts w:ascii="黑体"/>
          <w:sz w:val="20"/>
          <w:lang w:eastAsia="zh-CN"/>
        </w:rPr>
      </w:pPr>
    </w:p>
    <w:p>
      <w:pPr>
        <w:pStyle w:val="4"/>
        <w:rPr>
          <w:rFonts w:ascii="黑体"/>
          <w:sz w:val="20"/>
          <w:lang w:eastAsia="zh-CN"/>
        </w:rPr>
      </w:pPr>
    </w:p>
    <w:p>
      <w:pPr>
        <w:pStyle w:val="4"/>
        <w:spacing w:before="11"/>
        <w:rPr>
          <w:rFonts w:ascii="黑体"/>
          <w:sz w:val="24"/>
          <w:lang w:eastAsia="zh-CN"/>
        </w:rPr>
      </w:pPr>
    </w:p>
    <w:p>
      <w:pPr>
        <w:spacing w:before="33"/>
        <w:ind w:left="656"/>
        <w:rPr>
          <w:rFonts w:ascii="黑体" w:eastAsia="黑体"/>
          <w:sz w:val="48"/>
          <w:lang w:eastAsia="zh-CN"/>
        </w:rPr>
      </w:pPr>
      <w:r>
        <w:rPr>
          <w:rFonts w:hint="eastAsia" w:ascii="黑体" w:eastAsia="黑体"/>
          <w:sz w:val="48"/>
          <w:lang w:eastAsia="zh-CN"/>
        </w:rPr>
        <w:t>中 华 人 民 共 和 国 民 政 行 业 标 准</w:t>
      </w:r>
    </w:p>
    <w:p>
      <w:pPr>
        <w:pStyle w:val="3"/>
        <w:spacing w:before="307"/>
        <w:ind w:right="639"/>
        <w:jc w:val="right"/>
        <w:rPr>
          <w:rFonts w:hint="default" w:ascii="黑体" w:hAnsi="黑体"/>
          <w:lang w:val="en-US" w:eastAsia="zh-CN"/>
        </w:rPr>
      </w:pPr>
      <w:r>
        <w:rPr>
          <w:lang w:eastAsia="zh-CN"/>
        </w:rPr>
        <w:t>MZ</w:t>
      </w:r>
      <w:r>
        <w:rPr>
          <w:rFonts w:hint="eastAsia"/>
          <w:lang w:val="en-US" w:eastAsia="zh-CN"/>
        </w:rPr>
        <w:t xml:space="preserve">/T </w:t>
      </w:r>
      <w:r>
        <w:rPr>
          <w:rFonts w:hint="eastAsia" w:ascii="黑体" w:hAnsi="黑体"/>
          <w:lang w:val="en-US" w:eastAsia="zh-CN"/>
        </w:rPr>
        <w:t>XXXX</w:t>
      </w:r>
      <w:r>
        <w:rPr>
          <w:rFonts w:ascii="黑体" w:hAnsi="黑体"/>
          <w:lang w:eastAsia="zh-CN"/>
        </w:rPr>
        <w:t>－</w:t>
      </w:r>
      <w:r>
        <w:rPr>
          <w:rFonts w:hint="eastAsia" w:ascii="黑体" w:hAnsi="黑体"/>
          <w:lang w:val="en-US" w:eastAsia="zh-CN"/>
        </w:rPr>
        <w:t>XXX</w:t>
      </w:r>
    </w:p>
    <w:p>
      <w:pPr>
        <w:pStyle w:val="4"/>
        <w:rPr>
          <w:rFonts w:ascii="黑体"/>
          <w:sz w:val="20"/>
          <w:lang w:eastAsia="zh-CN"/>
        </w:rPr>
      </w:pPr>
    </w:p>
    <w:p>
      <w:pPr>
        <w:pStyle w:val="4"/>
        <w:spacing w:before="8"/>
        <w:rPr>
          <w:rFonts w:ascii="黑体"/>
          <w:sz w:val="29"/>
          <w:lang w:eastAsia="zh-CN"/>
        </w:rPr>
      </w:pPr>
      <w:r>
        <w:rPr>
          <w:lang w:eastAsia="zh-CN" w:bidi="ar-SA"/>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270510</wp:posOffset>
                </wp:positionV>
                <wp:extent cx="6120130" cy="0"/>
                <wp:effectExtent l="0" t="0" r="0" b="0"/>
                <wp:wrapTopAndBottom/>
                <wp:docPr id="1"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70.8pt;margin-top:21.3pt;height:0pt;width:481.9pt;mso-position-horizontal-relative:page;mso-wrap-distance-bottom:0pt;mso-wrap-distance-top:0pt;z-index:-251658240;mso-width-relative:page;mso-height-relative:page;" filled="f" stroked="t" coordsize="21600,21600" o:gfxdata="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9zA4dYAAAAKAQAADwAAAAAAAAABACAAAAAiAAAAZHJzL2Rvd25yZXYu&#10;eG1sUEsBAhQAFAAAAAgAh07iQMiK8+jEAQAAgQMAAA4AAAAAAAAAAQAgAAAAJQEAAGRycy9lMm9E&#10;b2MueG1sUEsFBgAAAAAGAAYAWQEAAFsFAAAAAA==&#10;">
                <v:fill on="f" focussize="0,0"/>
                <v:stroke color="#000000" joinstyle="round"/>
                <v:imagedata o:title=""/>
                <o:lock v:ext="edit" aspectratio="f"/>
                <w10:wrap type="topAndBottom"/>
              </v:line>
            </w:pict>
          </mc:Fallback>
        </mc:AlternateContent>
      </w:r>
    </w:p>
    <w:p>
      <w:pPr>
        <w:pStyle w:val="4"/>
        <w:rPr>
          <w:rFonts w:ascii="黑体"/>
          <w:sz w:val="30"/>
          <w:lang w:eastAsia="zh-CN"/>
        </w:rPr>
      </w:pPr>
    </w:p>
    <w:p>
      <w:pPr>
        <w:pStyle w:val="4"/>
        <w:rPr>
          <w:rFonts w:ascii="黑体"/>
          <w:sz w:val="30"/>
          <w:lang w:eastAsia="zh-CN"/>
        </w:rPr>
      </w:pPr>
    </w:p>
    <w:p>
      <w:pPr>
        <w:pStyle w:val="4"/>
        <w:rPr>
          <w:rFonts w:ascii="黑体"/>
          <w:sz w:val="30"/>
          <w:lang w:eastAsia="zh-CN"/>
        </w:rPr>
      </w:pPr>
    </w:p>
    <w:p>
      <w:pPr>
        <w:pStyle w:val="4"/>
        <w:rPr>
          <w:rFonts w:ascii="黑体"/>
          <w:sz w:val="30"/>
          <w:lang w:eastAsia="zh-CN"/>
        </w:rPr>
      </w:pPr>
    </w:p>
    <w:p>
      <w:pPr>
        <w:pStyle w:val="4"/>
        <w:rPr>
          <w:rFonts w:ascii="黑体"/>
          <w:sz w:val="30"/>
          <w:lang w:eastAsia="zh-CN"/>
        </w:rPr>
      </w:pPr>
    </w:p>
    <w:p>
      <w:pPr>
        <w:spacing w:before="203"/>
        <w:ind w:right="169"/>
        <w:jc w:val="center"/>
        <w:rPr>
          <w:rFonts w:ascii="黑体" w:eastAsia="黑体"/>
          <w:sz w:val="52"/>
          <w:lang w:eastAsia="zh-CN"/>
        </w:rPr>
      </w:pPr>
      <w:r>
        <w:rPr>
          <w:rFonts w:hint="eastAsia" w:ascii="黑体" w:eastAsia="黑体"/>
          <w:sz w:val="52"/>
          <w:lang w:eastAsia="zh-CN"/>
        </w:rPr>
        <w:t>养老机构洗涤服务规范</w:t>
      </w:r>
    </w:p>
    <w:p>
      <w:pPr>
        <w:pStyle w:val="3"/>
        <w:spacing w:before="416"/>
        <w:ind w:right="149"/>
      </w:pPr>
      <w:r>
        <w:t>Washing service standard for elderly service institutions</w:t>
      </w:r>
    </w:p>
    <w:p>
      <w:pPr>
        <w:pStyle w:val="4"/>
        <w:rPr>
          <w:rFonts w:ascii="Times New Roman"/>
          <w:sz w:val="30"/>
        </w:rPr>
      </w:pPr>
    </w:p>
    <w:p>
      <w:pPr>
        <w:pStyle w:val="4"/>
        <w:tabs>
          <w:tab w:val="left" w:pos="4643"/>
        </w:tabs>
        <w:rPr>
          <w:rFonts w:hint="eastAsia" w:ascii="Times New Roman" w:eastAsia="宋体"/>
          <w:sz w:val="30"/>
          <w:lang w:val="en-US" w:eastAsia="zh-CN"/>
        </w:rPr>
      </w:pPr>
      <w:r>
        <w:rPr>
          <w:rFonts w:hint="eastAsia" w:ascii="Times New Roman"/>
          <w:sz w:val="30"/>
          <w:lang w:eastAsia="zh-CN"/>
        </w:rPr>
        <w:tab/>
        <w:t>征求意见稿</w:t>
      </w:r>
    </w:p>
    <w:p>
      <w:pPr>
        <w:pStyle w:val="4"/>
        <w:rPr>
          <w:rFonts w:ascii="Times New Roman"/>
          <w:sz w:val="30"/>
        </w:rPr>
      </w:pPr>
      <w:bookmarkStart w:id="32" w:name="_GoBack"/>
      <w:bookmarkEnd w:id="32"/>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tabs>
          <w:tab w:val="left" w:pos="8083"/>
        </w:tabs>
        <w:spacing w:before="201"/>
        <w:ind w:left="656"/>
        <w:rPr>
          <w:rFonts w:ascii="黑体" w:eastAsia="黑体"/>
          <w:sz w:val="28"/>
          <w:lang w:eastAsia="zh-CN"/>
        </w:rPr>
      </w:pPr>
      <w:r>
        <w:rPr>
          <w:rFonts w:hint="eastAsia" w:ascii="Times New Roman" w:eastAsiaTheme="minorEastAsia"/>
          <w:sz w:val="28"/>
          <w:lang w:eastAsia="zh-CN"/>
        </w:rPr>
        <w:t>XX</w:t>
      </w:r>
      <w:r>
        <w:rPr>
          <w:lang w:eastAsia="zh-CN" w:bidi="ar-SA"/>
        </w:rPr>
        <mc:AlternateContent>
          <mc:Choice Requires="wps">
            <w:drawing>
              <wp:anchor distT="0" distB="0" distL="114300" distR="114300" simplePos="0" relativeHeight="251659264" behindDoc="0" locked="0" layoutInCell="1" allowOverlap="1">
                <wp:simplePos x="0" y="0"/>
                <wp:positionH relativeFrom="page">
                  <wp:posOffset>899160</wp:posOffset>
                </wp:positionH>
                <wp:positionV relativeFrom="paragraph">
                  <wp:posOffset>343535</wp:posOffset>
                </wp:positionV>
                <wp:extent cx="6120130" cy="0"/>
                <wp:effectExtent l="0" t="0" r="0" b="0"/>
                <wp:wrapNone/>
                <wp:docPr id="3" name="直线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70.8pt;margin-top:27.05pt;height:0pt;width:481.9pt;mso-position-horizontal-relative:page;z-index:251659264;mso-width-relative:page;mso-height-relative:page;" filled="f" stroked="t" coordsize="21600,21600" o:gfxdata="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ytsUdYAAAAKAQAADwAAAAAAAAABACAAAAAiAAAAZHJzL2Rvd25yZXYu&#10;eG1sUEsBAhQAFAAAAAgAh07iQKDeOfPEAQAAgQMAAA4AAAAAAAAAAQAgAAAAJQEAAGRycy9lMm9E&#10;b2MueG1sUEsFBgAAAAAGAAYAWQEAAFsFAAAAAA==&#10;">
                <v:fill on="f" focussize="0,0"/>
                <v:stroke color="#000000" joinstyle="round"/>
                <v:imagedata o:title=""/>
                <o:lock v:ext="edit" aspectratio="f"/>
              </v:line>
            </w:pict>
          </mc:Fallback>
        </mc:AlternateContent>
      </w:r>
      <w:r>
        <w:rPr>
          <w:rFonts w:hint="eastAsia" w:ascii="Times New Roman" w:eastAsiaTheme="minorEastAsia"/>
          <w:sz w:val="28"/>
          <w:lang w:eastAsia="zh-CN"/>
        </w:rPr>
        <w:t>XX</w:t>
      </w:r>
      <w:r>
        <w:rPr>
          <w:rFonts w:ascii="Times New Roman" w:eastAsia="Times New Roman"/>
          <w:sz w:val="28"/>
          <w:lang w:eastAsia="zh-CN"/>
        </w:rPr>
        <w:t xml:space="preserve"> </w:t>
      </w:r>
      <w:r>
        <w:rPr>
          <w:rFonts w:hint="eastAsia" w:ascii="黑体" w:eastAsia="黑体"/>
          <w:sz w:val="28"/>
          <w:lang w:eastAsia="zh-CN"/>
        </w:rPr>
        <w:t>-</w:t>
      </w:r>
      <w:r>
        <w:rPr>
          <w:rFonts w:hint="eastAsia" w:ascii="黑体" w:eastAsia="黑体"/>
          <w:spacing w:val="-71"/>
          <w:sz w:val="28"/>
          <w:lang w:eastAsia="zh-CN"/>
        </w:rPr>
        <w:t xml:space="preserve"> </w:t>
      </w:r>
      <w:r>
        <w:rPr>
          <w:rFonts w:hint="eastAsia" w:ascii="Times New Roman" w:eastAsiaTheme="minorEastAsia"/>
          <w:sz w:val="28"/>
          <w:lang w:eastAsia="zh-CN"/>
        </w:rPr>
        <w:t>XX</w:t>
      </w:r>
      <w:r>
        <w:rPr>
          <w:rFonts w:ascii="Times New Roman" w:eastAsia="Times New Roman"/>
          <w:spacing w:val="-2"/>
          <w:sz w:val="28"/>
          <w:lang w:eastAsia="zh-CN"/>
        </w:rPr>
        <w:t xml:space="preserve"> </w:t>
      </w:r>
      <w:r>
        <w:rPr>
          <w:rFonts w:hint="eastAsia" w:ascii="黑体" w:eastAsia="黑体"/>
          <w:sz w:val="28"/>
          <w:lang w:eastAsia="zh-CN"/>
        </w:rPr>
        <w:t>-</w:t>
      </w:r>
      <w:r>
        <w:rPr>
          <w:rFonts w:hint="eastAsia" w:ascii="黑体" w:eastAsia="黑体"/>
          <w:spacing w:val="-69"/>
          <w:sz w:val="28"/>
          <w:lang w:eastAsia="zh-CN"/>
        </w:rPr>
        <w:t xml:space="preserve"> </w:t>
      </w:r>
      <w:r>
        <w:rPr>
          <w:rFonts w:hint="eastAsia" w:ascii="Times New Roman" w:eastAsiaTheme="minorEastAsia"/>
          <w:sz w:val="28"/>
          <w:lang w:eastAsia="zh-CN"/>
        </w:rPr>
        <w:t>XX</w:t>
      </w:r>
      <w:r>
        <w:rPr>
          <w:rFonts w:ascii="Times New Roman" w:eastAsia="Times New Roman"/>
          <w:spacing w:val="-1"/>
          <w:sz w:val="28"/>
          <w:lang w:eastAsia="zh-CN"/>
        </w:rPr>
        <w:t xml:space="preserve"> </w:t>
      </w:r>
      <w:r>
        <w:rPr>
          <w:rFonts w:hint="eastAsia" w:ascii="黑体" w:eastAsia="黑体"/>
          <w:sz w:val="28"/>
          <w:lang w:eastAsia="zh-CN"/>
        </w:rPr>
        <w:t>发布</w:t>
      </w:r>
      <w:r>
        <w:rPr>
          <w:rFonts w:hint="eastAsia" w:ascii="黑体" w:eastAsia="黑体"/>
          <w:sz w:val="28"/>
          <w:lang w:val="en-US" w:eastAsia="zh-CN"/>
        </w:rPr>
        <w:t xml:space="preserve">                             </w:t>
      </w:r>
      <w:r>
        <w:rPr>
          <w:rFonts w:hint="eastAsia" w:ascii="Times New Roman" w:eastAsiaTheme="minorEastAsia"/>
          <w:sz w:val="28"/>
          <w:lang w:eastAsia="zh-CN"/>
        </w:rPr>
        <w:t>XXXX</w:t>
      </w:r>
      <w:r>
        <w:rPr>
          <w:rFonts w:ascii="Times New Roman" w:eastAsia="Times New Roman"/>
          <w:spacing w:val="-2"/>
          <w:sz w:val="28"/>
          <w:lang w:eastAsia="zh-CN"/>
        </w:rPr>
        <w:t xml:space="preserve"> </w:t>
      </w:r>
      <w:r>
        <w:rPr>
          <w:rFonts w:hint="eastAsia" w:ascii="黑体" w:eastAsia="黑体"/>
          <w:sz w:val="28"/>
          <w:lang w:eastAsia="zh-CN"/>
        </w:rPr>
        <w:t>-</w:t>
      </w:r>
      <w:r>
        <w:rPr>
          <w:rFonts w:hint="eastAsia" w:ascii="黑体" w:eastAsia="黑体"/>
          <w:spacing w:val="-70"/>
          <w:sz w:val="28"/>
          <w:lang w:eastAsia="zh-CN"/>
        </w:rPr>
        <w:t xml:space="preserve"> </w:t>
      </w:r>
      <w:r>
        <w:rPr>
          <w:rFonts w:hint="eastAsia" w:ascii="Times New Roman" w:eastAsiaTheme="minorEastAsia"/>
          <w:sz w:val="28"/>
          <w:lang w:eastAsia="zh-CN"/>
        </w:rPr>
        <w:t>XX</w:t>
      </w:r>
      <w:r>
        <w:rPr>
          <w:rFonts w:hint="eastAsia" w:ascii="黑体" w:eastAsia="黑体"/>
          <w:sz w:val="28"/>
          <w:lang w:eastAsia="zh-CN"/>
        </w:rPr>
        <w:t>-</w:t>
      </w:r>
      <w:r>
        <w:rPr>
          <w:rFonts w:hint="eastAsia" w:ascii="黑体" w:eastAsia="黑体"/>
          <w:spacing w:val="-71"/>
          <w:sz w:val="28"/>
          <w:lang w:eastAsia="zh-CN"/>
        </w:rPr>
        <w:t xml:space="preserve"> </w:t>
      </w:r>
      <w:r>
        <w:rPr>
          <w:rFonts w:hint="eastAsia" w:ascii="Times New Roman" w:eastAsiaTheme="minorEastAsia"/>
          <w:sz w:val="28"/>
          <w:lang w:eastAsia="zh-CN"/>
        </w:rPr>
        <w:t>XX</w:t>
      </w:r>
      <w:r>
        <w:rPr>
          <w:rFonts w:hint="eastAsia" w:ascii="黑体" w:eastAsia="黑体"/>
          <w:sz w:val="28"/>
          <w:lang w:eastAsia="zh-CN"/>
        </w:rPr>
        <w:t>实施</w:t>
      </w:r>
    </w:p>
    <w:p>
      <w:pPr>
        <w:pStyle w:val="4"/>
        <w:rPr>
          <w:rFonts w:ascii="黑体"/>
          <w:sz w:val="30"/>
          <w:lang w:eastAsia="zh-CN"/>
        </w:rPr>
      </w:pPr>
    </w:p>
    <w:p>
      <w:pPr>
        <w:pStyle w:val="4"/>
        <w:spacing w:before="7"/>
        <w:rPr>
          <w:rFonts w:ascii="黑体"/>
          <w:sz w:val="26"/>
          <w:lang w:eastAsia="zh-CN"/>
        </w:rPr>
      </w:pPr>
    </w:p>
    <w:p>
      <w:pPr>
        <w:tabs>
          <w:tab w:val="left" w:pos="4600"/>
        </w:tabs>
        <w:ind w:right="119"/>
        <w:jc w:val="center"/>
        <w:rPr>
          <w:rFonts w:ascii="黑体" w:eastAsia="黑体"/>
          <w:sz w:val="28"/>
          <w:lang w:eastAsia="zh-CN"/>
        </w:rPr>
      </w:pPr>
      <w:r>
        <w:rPr>
          <w:rFonts w:hint="eastAsia" w:ascii="黑体" w:eastAsia="黑体"/>
          <w:spacing w:val="38"/>
          <w:w w:val="130"/>
          <w:sz w:val="28"/>
          <w:lang w:eastAsia="zh-CN"/>
        </w:rPr>
        <w:t>中</w:t>
      </w:r>
      <w:r>
        <w:rPr>
          <w:rFonts w:hint="eastAsia" w:ascii="黑体" w:eastAsia="黑体"/>
          <w:spacing w:val="41"/>
          <w:w w:val="130"/>
          <w:sz w:val="28"/>
          <w:lang w:eastAsia="zh-CN"/>
        </w:rPr>
        <w:t>华</w:t>
      </w:r>
      <w:r>
        <w:rPr>
          <w:rFonts w:hint="eastAsia" w:ascii="黑体" w:eastAsia="黑体"/>
          <w:spacing w:val="38"/>
          <w:w w:val="130"/>
          <w:sz w:val="28"/>
          <w:lang w:eastAsia="zh-CN"/>
        </w:rPr>
        <w:t>人</w:t>
      </w:r>
      <w:r>
        <w:rPr>
          <w:rFonts w:hint="eastAsia" w:ascii="黑体" w:eastAsia="黑体"/>
          <w:spacing w:val="41"/>
          <w:w w:val="130"/>
          <w:sz w:val="28"/>
          <w:lang w:eastAsia="zh-CN"/>
        </w:rPr>
        <w:t>民</w:t>
      </w:r>
      <w:r>
        <w:rPr>
          <w:rFonts w:hint="eastAsia" w:ascii="黑体" w:eastAsia="黑体"/>
          <w:spacing w:val="38"/>
          <w:w w:val="130"/>
          <w:sz w:val="28"/>
          <w:lang w:eastAsia="zh-CN"/>
        </w:rPr>
        <w:t>共</w:t>
      </w:r>
      <w:r>
        <w:rPr>
          <w:rFonts w:hint="eastAsia" w:ascii="黑体" w:eastAsia="黑体"/>
          <w:spacing w:val="41"/>
          <w:w w:val="130"/>
          <w:sz w:val="28"/>
          <w:lang w:eastAsia="zh-CN"/>
        </w:rPr>
        <w:t>和</w:t>
      </w:r>
      <w:r>
        <w:rPr>
          <w:rFonts w:hint="eastAsia" w:ascii="黑体" w:eastAsia="黑体"/>
          <w:spacing w:val="38"/>
          <w:w w:val="130"/>
          <w:sz w:val="28"/>
          <w:lang w:eastAsia="zh-CN"/>
        </w:rPr>
        <w:t>国民</w:t>
      </w:r>
      <w:r>
        <w:rPr>
          <w:rFonts w:hint="eastAsia" w:ascii="黑体" w:eastAsia="黑体"/>
          <w:spacing w:val="41"/>
          <w:w w:val="130"/>
          <w:sz w:val="28"/>
          <w:lang w:eastAsia="zh-CN"/>
        </w:rPr>
        <w:t>政</w:t>
      </w:r>
      <w:r>
        <w:rPr>
          <w:rFonts w:hint="eastAsia" w:ascii="黑体" w:eastAsia="黑体"/>
          <w:w w:val="130"/>
          <w:sz w:val="28"/>
          <w:lang w:eastAsia="zh-CN"/>
        </w:rPr>
        <w:t>部</w:t>
      </w:r>
      <w:r>
        <w:rPr>
          <w:rFonts w:hint="eastAsia" w:ascii="黑体" w:eastAsia="黑体"/>
          <w:w w:val="130"/>
          <w:sz w:val="28"/>
          <w:lang w:eastAsia="zh-CN"/>
        </w:rPr>
        <w:tab/>
      </w:r>
      <w:r>
        <w:rPr>
          <w:rFonts w:hint="eastAsia" w:ascii="黑体" w:eastAsia="黑体"/>
          <w:w w:val="120"/>
          <w:position w:val="3"/>
          <w:sz w:val="28"/>
          <w:lang w:eastAsia="zh-CN"/>
        </w:rPr>
        <w:t>发</w:t>
      </w:r>
      <w:r>
        <w:rPr>
          <w:rFonts w:hint="eastAsia" w:ascii="黑体" w:eastAsia="黑体"/>
          <w:spacing w:val="-8"/>
          <w:w w:val="120"/>
          <w:position w:val="3"/>
          <w:sz w:val="28"/>
          <w:lang w:eastAsia="zh-CN"/>
        </w:rPr>
        <w:t xml:space="preserve"> </w:t>
      </w:r>
      <w:r>
        <w:rPr>
          <w:rFonts w:hint="eastAsia" w:ascii="黑体" w:eastAsia="黑体"/>
          <w:w w:val="120"/>
          <w:position w:val="3"/>
          <w:sz w:val="28"/>
          <w:lang w:eastAsia="zh-CN"/>
        </w:rPr>
        <w:t>布</w:t>
      </w:r>
    </w:p>
    <w:p>
      <w:pPr>
        <w:jc w:val="center"/>
        <w:rPr>
          <w:rFonts w:ascii="黑体" w:eastAsia="黑体"/>
          <w:sz w:val="28"/>
          <w:lang w:eastAsia="zh-CN"/>
        </w:rPr>
        <w:sectPr>
          <w:type w:val="continuous"/>
          <w:pgSz w:w="11910" w:h="16840"/>
          <w:pgMar w:top="520" w:right="480" w:bottom="280" w:left="760" w:header="720" w:footer="720" w:gutter="0"/>
          <w:cols w:space="720" w:num="1"/>
        </w:sectPr>
      </w:pPr>
    </w:p>
    <w:p>
      <w:pPr>
        <w:pStyle w:val="4"/>
        <w:rPr>
          <w:rFonts w:ascii="黑体"/>
          <w:sz w:val="20"/>
          <w:lang w:eastAsia="zh-CN"/>
        </w:rPr>
      </w:pPr>
    </w:p>
    <w:p>
      <w:pPr>
        <w:pStyle w:val="4"/>
        <w:rPr>
          <w:rFonts w:ascii="黑体"/>
          <w:sz w:val="20"/>
          <w:lang w:eastAsia="zh-CN"/>
        </w:rPr>
      </w:pPr>
    </w:p>
    <w:p>
      <w:pPr>
        <w:pStyle w:val="4"/>
        <w:rPr>
          <w:rFonts w:ascii="黑体"/>
          <w:sz w:val="20"/>
          <w:lang w:eastAsia="zh-CN"/>
        </w:rPr>
      </w:pPr>
    </w:p>
    <w:p>
      <w:pPr>
        <w:spacing w:before="215"/>
        <w:ind w:left="1680" w:right="1677"/>
        <w:jc w:val="center"/>
        <w:rPr>
          <w:rFonts w:ascii="黑体" w:hAnsi="黑体" w:eastAsia="黑体"/>
          <w:sz w:val="32"/>
          <w:lang w:eastAsia="zh-CN"/>
        </w:rPr>
      </w:pPr>
      <w:bookmarkStart w:id="0" w:name="前  言"/>
      <w:bookmarkEnd w:id="0"/>
      <w:r>
        <w:rPr>
          <w:rFonts w:hint="eastAsia" w:ascii="黑体" w:hAnsi="黑体" w:eastAsia="黑体"/>
          <w:sz w:val="32"/>
          <w:lang w:eastAsia="zh-CN"/>
        </w:rPr>
        <w:t>前</w:t>
      </w:r>
      <w:r>
        <w:rPr>
          <w:rFonts w:ascii="Arial" w:hAnsi="Arial" w:eastAsia="Arial"/>
          <w:sz w:val="32"/>
          <w:lang w:eastAsia="zh-CN"/>
        </w:rPr>
        <w:t>  </w:t>
      </w:r>
      <w:r>
        <w:rPr>
          <w:rFonts w:hint="eastAsia" w:ascii="黑体" w:hAnsi="黑体" w:eastAsia="黑体"/>
          <w:sz w:val="32"/>
          <w:lang w:eastAsia="zh-CN"/>
        </w:rPr>
        <w:t>言</w:t>
      </w:r>
    </w:p>
    <w:p>
      <w:pPr>
        <w:pStyle w:val="4"/>
        <w:spacing w:before="9"/>
        <w:rPr>
          <w:rFonts w:ascii="黑体"/>
          <w:sz w:val="53"/>
          <w:lang w:eastAsia="zh-CN"/>
        </w:rPr>
      </w:pPr>
    </w:p>
    <w:p>
      <w:pPr>
        <w:pStyle w:val="4"/>
        <w:spacing w:line="278" w:lineRule="auto"/>
        <w:ind w:left="658" w:right="556" w:firstLine="420"/>
        <w:rPr>
          <w:lang w:eastAsia="zh-CN"/>
        </w:rPr>
      </w:pPr>
      <w:r>
        <w:rPr>
          <w:rFonts w:hint="eastAsia"/>
          <w:lang w:eastAsia="zh-CN"/>
        </w:rPr>
        <w:t>本标准按照</w:t>
      </w:r>
      <w:r>
        <w:rPr>
          <w:lang w:eastAsia="zh-CN"/>
        </w:rPr>
        <w:t>GB/T 1.1-2009给出的规则起草。</w:t>
      </w:r>
    </w:p>
    <w:p>
      <w:pPr>
        <w:pStyle w:val="4"/>
        <w:spacing w:line="278" w:lineRule="auto"/>
        <w:ind w:left="658" w:right="556" w:firstLine="420"/>
        <w:rPr>
          <w:lang w:eastAsia="zh-CN"/>
        </w:rPr>
      </w:pPr>
      <w:r>
        <w:rPr>
          <w:rFonts w:hint="eastAsia"/>
          <w:lang w:eastAsia="zh-CN"/>
        </w:rPr>
        <w:t>本标准由中华人民共和国民政部提出。</w:t>
      </w:r>
    </w:p>
    <w:p>
      <w:pPr>
        <w:pStyle w:val="4"/>
        <w:spacing w:line="278" w:lineRule="auto"/>
        <w:ind w:left="658" w:right="556" w:firstLine="420"/>
        <w:rPr>
          <w:lang w:eastAsia="zh-CN"/>
        </w:rPr>
      </w:pPr>
      <w:r>
        <w:rPr>
          <w:rFonts w:hint="eastAsia"/>
          <w:lang w:eastAsia="zh-CN"/>
        </w:rPr>
        <w:t>本标准由全国社会福利服务标准化技术委员会（</w:t>
      </w:r>
      <w:r>
        <w:rPr>
          <w:lang w:eastAsia="zh-CN"/>
        </w:rPr>
        <w:t>SAC/TC 315）归口。</w:t>
      </w:r>
    </w:p>
    <w:p>
      <w:pPr>
        <w:pStyle w:val="4"/>
        <w:spacing w:line="278" w:lineRule="auto"/>
        <w:ind w:left="658" w:right="556" w:firstLine="420"/>
        <w:rPr>
          <w:lang w:eastAsia="zh-CN"/>
        </w:rPr>
      </w:pPr>
      <w:r>
        <w:rPr>
          <w:rFonts w:hint="eastAsia"/>
          <w:lang w:eastAsia="zh-CN"/>
        </w:rPr>
        <w:t>本标准起草单位</w:t>
      </w:r>
      <w:r>
        <w:rPr>
          <w:lang w:eastAsia="zh-CN"/>
        </w:rPr>
        <w:t>:</w:t>
      </w:r>
    </w:p>
    <w:p>
      <w:pPr>
        <w:pStyle w:val="4"/>
        <w:spacing w:line="278" w:lineRule="auto"/>
        <w:ind w:left="658" w:right="556" w:firstLine="420"/>
        <w:rPr>
          <w:rFonts w:hint="eastAsia"/>
          <w:lang w:eastAsia="zh-CN"/>
        </w:rPr>
      </w:pPr>
      <w:r>
        <w:rPr>
          <w:rFonts w:hint="eastAsia"/>
          <w:lang w:eastAsia="zh-CN"/>
        </w:rPr>
        <w:t>本标准主要起草人：</w:t>
      </w:r>
    </w:p>
    <w:p>
      <w:pPr>
        <w:pStyle w:val="4"/>
        <w:spacing w:line="278" w:lineRule="auto"/>
        <w:ind w:left="658" w:right="556" w:firstLine="420"/>
        <w:rPr>
          <w:lang w:eastAsia="zh-CN"/>
        </w:rPr>
      </w:pPr>
    </w:p>
    <w:p>
      <w:pPr>
        <w:spacing w:line="278" w:lineRule="auto"/>
        <w:rPr>
          <w:lang w:eastAsia="zh-CN"/>
        </w:rPr>
        <w:sectPr>
          <w:headerReference r:id="rId3" w:type="default"/>
          <w:footerReference r:id="rId4" w:type="default"/>
          <w:pgSz w:w="11910" w:h="16840"/>
          <w:pgMar w:top="1660" w:right="480" w:bottom="1340" w:left="760" w:header="1442" w:footer="1141" w:gutter="0"/>
          <w:cols w:space="720" w:num="1"/>
        </w:sectPr>
      </w:pPr>
    </w:p>
    <w:p>
      <w:pPr>
        <w:pStyle w:val="4"/>
        <w:rPr>
          <w:sz w:val="20"/>
          <w:lang w:eastAsia="zh-CN"/>
        </w:rPr>
      </w:pPr>
    </w:p>
    <w:p>
      <w:pPr>
        <w:pStyle w:val="4"/>
        <w:rPr>
          <w:sz w:val="20"/>
          <w:lang w:eastAsia="zh-CN"/>
        </w:rPr>
      </w:pPr>
    </w:p>
    <w:p>
      <w:pPr>
        <w:pStyle w:val="4"/>
        <w:rPr>
          <w:sz w:val="28"/>
          <w:lang w:eastAsia="zh-CN"/>
        </w:rPr>
      </w:pPr>
    </w:p>
    <w:p>
      <w:pPr>
        <w:pStyle w:val="2"/>
        <w:rPr>
          <w:lang w:eastAsia="zh-CN"/>
        </w:rPr>
      </w:pPr>
      <w:bookmarkStart w:id="1" w:name="养老机构顾客满意度测评"/>
      <w:bookmarkEnd w:id="1"/>
      <w:r>
        <w:rPr>
          <w:rFonts w:hint="eastAsia"/>
          <w:lang w:eastAsia="zh-CN"/>
        </w:rPr>
        <w:t>养老机构洗涤服务规范</w:t>
      </w:r>
    </w:p>
    <w:p>
      <w:pPr>
        <w:pStyle w:val="4"/>
        <w:rPr>
          <w:rFonts w:ascii="黑体"/>
          <w:sz w:val="20"/>
          <w:lang w:eastAsia="zh-CN"/>
        </w:rPr>
      </w:pPr>
    </w:p>
    <w:p>
      <w:pPr>
        <w:pStyle w:val="4"/>
        <w:spacing w:before="12"/>
        <w:rPr>
          <w:rFonts w:ascii="黑体"/>
          <w:sz w:val="19"/>
          <w:lang w:eastAsia="zh-CN"/>
        </w:rPr>
      </w:pPr>
    </w:p>
    <w:p>
      <w:pPr>
        <w:pStyle w:val="11"/>
        <w:numPr>
          <w:ilvl w:val="0"/>
          <w:numId w:val="3"/>
        </w:numPr>
        <w:tabs>
          <w:tab w:val="left" w:pos="972"/>
          <w:tab w:val="left" w:pos="973"/>
        </w:tabs>
        <w:spacing w:before="70"/>
        <w:rPr>
          <w:rFonts w:ascii="黑体" w:eastAsia="黑体"/>
          <w:sz w:val="21"/>
        </w:rPr>
      </w:pPr>
      <w:bookmarkStart w:id="2" w:name="1_范围"/>
      <w:bookmarkEnd w:id="2"/>
      <w:r>
        <w:rPr>
          <w:rFonts w:hint="eastAsia" w:ascii="黑体" w:eastAsia="黑体"/>
          <w:sz w:val="21"/>
        </w:rPr>
        <w:t>范围</w:t>
      </w:r>
    </w:p>
    <w:p>
      <w:pPr>
        <w:pStyle w:val="4"/>
        <w:spacing w:before="8"/>
        <w:rPr>
          <w:rFonts w:ascii="黑体"/>
          <w:sz w:val="27"/>
        </w:rPr>
      </w:pPr>
    </w:p>
    <w:p>
      <w:pPr>
        <w:pStyle w:val="4"/>
        <w:spacing w:line="269" w:lineRule="exact"/>
        <w:ind w:left="709" w:firstLine="424" w:firstLineChars="202"/>
        <w:rPr>
          <w:rFonts w:hint="eastAsia"/>
          <w:lang w:eastAsia="zh-CN"/>
        </w:rPr>
      </w:pPr>
      <w:r>
        <w:rPr>
          <w:rFonts w:hint="eastAsia"/>
          <w:lang w:eastAsia="zh-CN"/>
        </w:rPr>
        <w:t>本标准规定了养老机构开展洗涤服务的术语和定义、洗涤质量责任人、洗涤场所、服务流程、</w:t>
      </w:r>
    </w:p>
    <w:p>
      <w:pPr>
        <w:pStyle w:val="4"/>
        <w:spacing w:line="269" w:lineRule="exact"/>
        <w:ind w:firstLine="840" w:firstLineChars="400"/>
        <w:rPr>
          <w:lang w:eastAsia="zh-CN"/>
        </w:rPr>
      </w:pPr>
      <w:r>
        <w:rPr>
          <w:rFonts w:hint="eastAsia"/>
          <w:lang w:eastAsia="zh-CN"/>
        </w:rPr>
        <w:t>服务内容、服务人员、洗涤和消毒服务外包。</w:t>
      </w:r>
    </w:p>
    <w:p>
      <w:pPr>
        <w:pStyle w:val="4"/>
        <w:spacing w:line="269" w:lineRule="exact"/>
        <w:ind w:left="1078"/>
        <w:rPr>
          <w:lang w:eastAsia="zh-CN"/>
        </w:rPr>
      </w:pPr>
      <w:r>
        <w:rPr>
          <w:rFonts w:hint="eastAsia"/>
          <w:lang w:eastAsia="zh-CN"/>
        </w:rPr>
        <w:t>本标准适用于养老机构和为养老机构提供纺织品洗涤和消毒的服务机构。</w:t>
      </w:r>
    </w:p>
    <w:p>
      <w:pPr>
        <w:pStyle w:val="4"/>
        <w:spacing w:line="269" w:lineRule="exact"/>
        <w:ind w:left="1078"/>
        <w:rPr>
          <w:lang w:eastAsia="zh-CN"/>
        </w:rPr>
      </w:pPr>
      <w:r>
        <w:rPr>
          <w:rFonts w:hint="eastAsia"/>
          <w:lang w:eastAsia="zh-CN"/>
        </w:rPr>
        <w:t>其他提供养老服务的场所可参照执行。</w:t>
      </w:r>
    </w:p>
    <w:p>
      <w:pPr>
        <w:pStyle w:val="4"/>
        <w:spacing w:before="8"/>
        <w:rPr>
          <w:sz w:val="27"/>
          <w:lang w:eastAsia="zh-CN"/>
        </w:rPr>
      </w:pPr>
    </w:p>
    <w:p>
      <w:pPr>
        <w:pStyle w:val="11"/>
        <w:numPr>
          <w:ilvl w:val="0"/>
          <w:numId w:val="3"/>
        </w:numPr>
        <w:tabs>
          <w:tab w:val="left" w:pos="972"/>
          <w:tab w:val="left" w:pos="973"/>
        </w:tabs>
        <w:spacing w:before="1"/>
        <w:rPr>
          <w:rFonts w:ascii="黑体" w:eastAsia="黑体"/>
          <w:sz w:val="21"/>
        </w:rPr>
      </w:pPr>
      <w:bookmarkStart w:id="3" w:name="2_规范性引用文件"/>
      <w:bookmarkEnd w:id="3"/>
      <w:r>
        <w:rPr>
          <w:rFonts w:hint="eastAsia" w:ascii="黑体" w:eastAsia="黑体"/>
          <w:sz w:val="21"/>
        </w:rPr>
        <w:t>规范性引用文件</w:t>
      </w:r>
    </w:p>
    <w:p>
      <w:pPr>
        <w:pStyle w:val="4"/>
        <w:spacing w:before="8"/>
        <w:rPr>
          <w:rFonts w:ascii="黑体"/>
          <w:sz w:val="27"/>
        </w:rPr>
      </w:pPr>
    </w:p>
    <w:p>
      <w:pPr>
        <w:pStyle w:val="4"/>
        <w:spacing w:before="1" w:line="278" w:lineRule="auto"/>
        <w:ind w:left="658" w:right="652" w:firstLine="420"/>
        <w:rPr>
          <w:rFonts w:hint="eastAsia"/>
          <w:spacing w:val="-5"/>
          <w:w w:val="95"/>
          <w:lang w:eastAsia="zh-CN"/>
        </w:rPr>
      </w:pPr>
      <w:r>
        <w:rPr>
          <w:rFonts w:hint="eastAsia"/>
          <w:spacing w:val="-5"/>
          <w:w w:val="95"/>
          <w:lang w:eastAsia="zh-CN"/>
        </w:rPr>
        <w:t>下列文件对于本文件的应用是必不可少的。凡是注日期的引用文件，仅注日期的版本适用于本文件。</w:t>
      </w:r>
    </w:p>
    <w:p>
      <w:pPr>
        <w:pStyle w:val="4"/>
        <w:spacing w:before="1" w:line="278" w:lineRule="auto"/>
        <w:ind w:right="652" w:firstLine="756" w:firstLineChars="400"/>
        <w:rPr>
          <w:spacing w:val="-5"/>
          <w:w w:val="95"/>
          <w:lang w:eastAsia="zh-CN"/>
        </w:rPr>
      </w:pPr>
      <w:r>
        <w:rPr>
          <w:rFonts w:hint="eastAsia"/>
          <w:spacing w:val="-5"/>
          <w:w w:val="95"/>
          <w:lang w:eastAsia="zh-CN"/>
        </w:rPr>
        <w:t>凡是不注日期的引用文件，其最新版本（包括所有的修改单）适用于本文件。</w:t>
      </w:r>
    </w:p>
    <w:p>
      <w:pPr>
        <w:pStyle w:val="4"/>
        <w:spacing w:before="1" w:line="278" w:lineRule="auto"/>
        <w:ind w:left="658" w:right="652" w:firstLine="420"/>
        <w:rPr>
          <w:spacing w:val="-5"/>
          <w:w w:val="95"/>
          <w:lang w:eastAsia="zh-CN"/>
        </w:rPr>
      </w:pPr>
      <w:r>
        <w:rPr>
          <w:spacing w:val="-5"/>
          <w:w w:val="95"/>
          <w:lang w:eastAsia="zh-CN"/>
        </w:rPr>
        <w:t>GB/T 29353 养老机构基本规范</w:t>
      </w:r>
    </w:p>
    <w:p>
      <w:pPr>
        <w:pStyle w:val="4"/>
        <w:spacing w:before="1" w:line="278" w:lineRule="auto"/>
        <w:ind w:left="658" w:right="652" w:firstLine="420"/>
        <w:rPr>
          <w:spacing w:val="-5"/>
          <w:w w:val="95"/>
          <w:lang w:eastAsia="zh-CN"/>
        </w:rPr>
      </w:pPr>
      <w:r>
        <w:rPr>
          <w:spacing w:val="-5"/>
          <w:w w:val="95"/>
          <w:lang w:eastAsia="zh-CN"/>
        </w:rPr>
        <w:t>GB/T 35796 养老机构服务质量基本规范</w:t>
      </w:r>
    </w:p>
    <w:p>
      <w:pPr>
        <w:pStyle w:val="4"/>
        <w:spacing w:before="1" w:line="278" w:lineRule="auto"/>
        <w:ind w:left="658" w:right="652" w:firstLine="420"/>
        <w:rPr>
          <w:spacing w:val="-5"/>
          <w:w w:val="95"/>
          <w:lang w:eastAsia="zh-CN"/>
        </w:rPr>
      </w:pPr>
      <w:r>
        <w:rPr>
          <w:spacing w:val="-5"/>
          <w:w w:val="95"/>
          <w:lang w:eastAsia="zh-CN"/>
        </w:rPr>
        <w:t>GB 38600 养老机构服务安全基本规范</w:t>
      </w:r>
    </w:p>
    <w:p>
      <w:pPr>
        <w:pStyle w:val="4"/>
        <w:spacing w:before="1" w:line="278" w:lineRule="auto"/>
        <w:ind w:left="658" w:right="652" w:firstLine="420"/>
        <w:rPr>
          <w:spacing w:val="-5"/>
          <w:w w:val="95"/>
          <w:lang w:eastAsia="zh-CN"/>
        </w:rPr>
      </w:pPr>
      <w:r>
        <w:rPr>
          <w:spacing w:val="-5"/>
          <w:w w:val="95"/>
          <w:lang w:eastAsia="zh-CN"/>
        </w:rPr>
        <w:t>GB 15982 医院消毒卫生标准</w:t>
      </w:r>
    </w:p>
    <w:p>
      <w:pPr>
        <w:pStyle w:val="4"/>
        <w:spacing w:before="1" w:line="278" w:lineRule="auto"/>
        <w:ind w:left="658" w:right="652" w:firstLine="420"/>
        <w:rPr>
          <w:spacing w:val="-5"/>
          <w:w w:val="95"/>
          <w:lang w:eastAsia="zh-CN"/>
        </w:rPr>
      </w:pPr>
      <w:r>
        <w:rPr>
          <w:spacing w:val="-5"/>
          <w:w w:val="95"/>
          <w:lang w:eastAsia="zh-CN"/>
        </w:rPr>
        <w:t>GB/T 26396 洗涤用品安全技术规范</w:t>
      </w:r>
    </w:p>
    <w:p>
      <w:pPr>
        <w:pStyle w:val="4"/>
        <w:spacing w:before="1" w:line="278" w:lineRule="auto"/>
        <w:ind w:left="658" w:right="652" w:firstLine="420"/>
        <w:rPr>
          <w:spacing w:val="-5"/>
          <w:w w:val="95"/>
          <w:lang w:eastAsia="zh-CN"/>
        </w:rPr>
      </w:pPr>
      <w:r>
        <w:rPr>
          <w:spacing w:val="-5"/>
          <w:w w:val="95"/>
          <w:lang w:eastAsia="zh-CN"/>
        </w:rPr>
        <w:t>WS/T 508-2016 医院医用织物洗涤消毒技术规范</w:t>
      </w:r>
    </w:p>
    <w:p>
      <w:pPr>
        <w:pStyle w:val="4"/>
        <w:spacing w:before="1" w:line="278" w:lineRule="auto"/>
        <w:ind w:left="658" w:right="652" w:firstLine="420"/>
        <w:rPr>
          <w:spacing w:val="-5"/>
          <w:w w:val="95"/>
          <w:lang w:eastAsia="zh-CN"/>
        </w:rPr>
      </w:pPr>
      <w:r>
        <w:rPr>
          <w:spacing w:val="-5"/>
          <w:w w:val="95"/>
          <w:lang w:eastAsia="zh-CN"/>
        </w:rPr>
        <w:t>WS 310.1-2016 医院消毒供应中心 第一部分：管理规范</w:t>
      </w:r>
    </w:p>
    <w:p>
      <w:pPr>
        <w:pStyle w:val="4"/>
        <w:spacing w:before="1" w:line="278" w:lineRule="auto"/>
        <w:ind w:left="658" w:right="652" w:firstLine="420"/>
        <w:rPr>
          <w:spacing w:val="-5"/>
          <w:w w:val="95"/>
          <w:lang w:eastAsia="zh-CN"/>
        </w:rPr>
      </w:pPr>
      <w:r>
        <w:rPr>
          <w:spacing w:val="-5"/>
          <w:w w:val="95"/>
          <w:lang w:eastAsia="zh-CN"/>
        </w:rPr>
        <w:t>WS 310.2-2016 医院消毒供应中心 第二部分：清洗消毒及灭菌技术技术操作规范</w:t>
      </w:r>
    </w:p>
    <w:p>
      <w:pPr>
        <w:pStyle w:val="4"/>
        <w:spacing w:before="1" w:line="278" w:lineRule="auto"/>
        <w:ind w:left="658" w:right="652" w:firstLine="420"/>
        <w:rPr>
          <w:spacing w:val="-5"/>
          <w:w w:val="95"/>
          <w:lang w:eastAsia="zh-CN"/>
        </w:rPr>
      </w:pPr>
      <w:r>
        <w:rPr>
          <w:spacing w:val="-5"/>
          <w:w w:val="95"/>
          <w:lang w:eastAsia="zh-CN"/>
        </w:rPr>
        <w:t>WS 310.2-2016 医院消毒供应中心 第二部分：清洗消毒及灭菌效果监测标准</w:t>
      </w:r>
    </w:p>
    <w:p>
      <w:pPr>
        <w:pStyle w:val="4"/>
        <w:spacing w:before="1" w:line="278" w:lineRule="auto"/>
        <w:ind w:left="658" w:right="652" w:firstLine="420"/>
        <w:rPr>
          <w:spacing w:val="-5"/>
          <w:w w:val="95"/>
          <w:lang w:eastAsia="zh-CN"/>
        </w:rPr>
      </w:pPr>
      <w:r>
        <w:rPr>
          <w:spacing w:val="-5"/>
          <w:w w:val="95"/>
          <w:lang w:eastAsia="zh-CN"/>
        </w:rPr>
        <w:t>GB 15982-2012 医院消毒卫生标准</w:t>
      </w:r>
    </w:p>
    <w:p>
      <w:pPr>
        <w:pStyle w:val="4"/>
        <w:spacing w:before="1" w:line="278" w:lineRule="auto"/>
        <w:ind w:left="658" w:right="652" w:firstLine="420"/>
        <w:rPr>
          <w:spacing w:val="-5"/>
          <w:w w:val="95"/>
          <w:lang w:eastAsia="zh-CN"/>
        </w:rPr>
      </w:pPr>
      <w:r>
        <w:rPr>
          <w:spacing w:val="-5"/>
          <w:w w:val="95"/>
          <w:lang w:eastAsia="zh-CN"/>
        </w:rPr>
        <w:t>WS/T 367-2012 医疗机构消毒技术规范</w:t>
      </w:r>
    </w:p>
    <w:p>
      <w:pPr>
        <w:pStyle w:val="4"/>
        <w:spacing w:before="1" w:line="278" w:lineRule="auto"/>
        <w:ind w:left="658" w:right="652" w:firstLine="420"/>
        <w:rPr>
          <w:spacing w:val="-5"/>
          <w:w w:val="95"/>
          <w:lang w:eastAsia="zh-CN"/>
        </w:rPr>
      </w:pPr>
      <w:r>
        <w:rPr>
          <w:spacing w:val="-5"/>
          <w:w w:val="95"/>
          <w:lang w:eastAsia="zh-CN"/>
        </w:rPr>
        <w:t>WS/T 311-2009 医院隔离技术规范</w:t>
      </w:r>
    </w:p>
    <w:p>
      <w:pPr>
        <w:pStyle w:val="4"/>
        <w:spacing w:before="1" w:line="278" w:lineRule="auto"/>
        <w:ind w:left="658" w:right="652" w:firstLine="420"/>
        <w:rPr>
          <w:spacing w:val="-5"/>
          <w:w w:val="95"/>
          <w:lang w:eastAsia="zh-CN"/>
        </w:rPr>
      </w:pPr>
      <w:r>
        <w:rPr>
          <w:spacing w:val="-5"/>
          <w:w w:val="95"/>
          <w:lang w:eastAsia="zh-CN"/>
        </w:rPr>
        <w:t>GB 8978 污水综合排放标准</w:t>
      </w:r>
    </w:p>
    <w:p>
      <w:pPr>
        <w:pStyle w:val="4"/>
        <w:spacing w:before="1" w:line="278" w:lineRule="auto"/>
        <w:ind w:left="658" w:right="652" w:firstLine="420"/>
        <w:rPr>
          <w:spacing w:val="-5"/>
          <w:w w:val="95"/>
          <w:lang w:eastAsia="zh-CN"/>
        </w:rPr>
      </w:pPr>
      <w:r>
        <w:rPr>
          <w:spacing w:val="-5"/>
          <w:w w:val="95"/>
          <w:lang w:eastAsia="zh-CN"/>
        </w:rPr>
        <w:t>GB 37488 公共场所卫生指标及限值要求</w:t>
      </w:r>
    </w:p>
    <w:p>
      <w:pPr>
        <w:pStyle w:val="4"/>
        <w:spacing w:before="1" w:line="278" w:lineRule="auto"/>
        <w:ind w:left="658" w:right="652" w:firstLine="420"/>
        <w:rPr>
          <w:lang w:eastAsia="zh-CN"/>
        </w:rPr>
      </w:pPr>
      <w:r>
        <w:rPr>
          <w:spacing w:val="-5"/>
          <w:w w:val="95"/>
          <w:lang w:eastAsia="zh-CN"/>
        </w:rPr>
        <w:t>EN 14065 欧洲医院布草洗涤行业标准</w:t>
      </w:r>
    </w:p>
    <w:p>
      <w:pPr>
        <w:pStyle w:val="4"/>
        <w:spacing w:before="8"/>
        <w:rPr>
          <w:sz w:val="27"/>
          <w:lang w:eastAsia="zh-CN"/>
        </w:rPr>
      </w:pPr>
    </w:p>
    <w:p>
      <w:pPr>
        <w:pStyle w:val="11"/>
        <w:numPr>
          <w:ilvl w:val="0"/>
          <w:numId w:val="3"/>
        </w:numPr>
        <w:tabs>
          <w:tab w:val="left" w:pos="972"/>
          <w:tab w:val="left" w:pos="973"/>
        </w:tabs>
        <w:spacing w:before="1"/>
        <w:rPr>
          <w:rFonts w:ascii="黑体" w:eastAsia="黑体"/>
          <w:sz w:val="21"/>
        </w:rPr>
      </w:pPr>
      <w:bookmarkStart w:id="4" w:name="3_术语和定义"/>
      <w:bookmarkEnd w:id="4"/>
      <w:r>
        <w:rPr>
          <w:rFonts w:hint="eastAsia" w:ascii="黑体" w:eastAsia="黑体"/>
          <w:sz w:val="21"/>
        </w:rPr>
        <w:t>术语和定义</w:t>
      </w:r>
    </w:p>
    <w:p>
      <w:pPr>
        <w:pStyle w:val="4"/>
        <w:spacing w:before="8"/>
        <w:rPr>
          <w:rFonts w:ascii="黑体"/>
          <w:sz w:val="27"/>
        </w:rPr>
      </w:pPr>
    </w:p>
    <w:p>
      <w:pPr>
        <w:pStyle w:val="4"/>
        <w:spacing w:before="1"/>
        <w:ind w:left="1078"/>
        <w:rPr>
          <w:lang w:eastAsia="zh-CN"/>
        </w:rPr>
      </w:pPr>
      <w:r>
        <w:rPr>
          <w:lang w:eastAsia="zh-CN"/>
        </w:rPr>
        <w:t>下列术语和定义适用于本文件。</w:t>
      </w:r>
    </w:p>
    <w:p>
      <w:pPr>
        <w:pStyle w:val="4"/>
        <w:spacing w:before="6"/>
        <w:rPr>
          <w:sz w:val="15"/>
          <w:lang w:eastAsia="zh-CN"/>
        </w:rPr>
      </w:pPr>
    </w:p>
    <w:p>
      <w:pPr>
        <w:pStyle w:val="11"/>
        <w:numPr>
          <w:ilvl w:val="1"/>
          <w:numId w:val="3"/>
        </w:numPr>
        <w:tabs>
          <w:tab w:val="left" w:pos="976"/>
        </w:tabs>
        <w:ind w:hanging="318"/>
        <w:rPr>
          <w:rFonts w:ascii="黑体"/>
          <w:sz w:val="21"/>
          <w:lang w:eastAsia="zh-CN"/>
        </w:rPr>
      </w:pPr>
    </w:p>
    <w:p>
      <w:pPr>
        <w:pStyle w:val="4"/>
        <w:spacing w:before="7"/>
        <w:rPr>
          <w:rFonts w:ascii="黑体"/>
          <w:sz w:val="15"/>
          <w:lang w:eastAsia="zh-CN"/>
        </w:rPr>
      </w:pPr>
    </w:p>
    <w:p>
      <w:pPr>
        <w:pStyle w:val="4"/>
        <w:ind w:left="1078"/>
        <w:rPr>
          <w:rFonts w:ascii="黑体" w:eastAsia="黑体"/>
          <w:lang w:eastAsia="zh-CN"/>
        </w:rPr>
      </w:pPr>
      <w:r>
        <w:rPr>
          <w:rFonts w:hint="eastAsia" w:ascii="黑体" w:eastAsia="黑体"/>
        </w:rPr>
        <w:t>洗涤纺织品</w:t>
      </w:r>
      <w:r>
        <w:rPr>
          <w:rFonts w:hint="eastAsia" w:ascii="黑体" w:eastAsia="黑体"/>
          <w:lang w:eastAsia="zh-CN"/>
        </w:rPr>
        <w:t xml:space="preserve">  </w:t>
      </w:r>
    </w:p>
    <w:p>
      <w:pPr>
        <w:pStyle w:val="4"/>
        <w:spacing w:before="1"/>
        <w:ind w:left="709" w:firstLine="283" w:firstLineChars="135"/>
        <w:rPr>
          <w:lang w:eastAsia="zh-CN"/>
        </w:rPr>
      </w:pPr>
      <w:r>
        <w:rPr>
          <w:rFonts w:hint="eastAsia"/>
          <w:lang w:eastAsia="zh-CN"/>
        </w:rPr>
        <w:t>养老机构可重复使用的织物</w:t>
      </w:r>
      <w:r>
        <w:rPr>
          <w:lang w:eastAsia="zh-CN"/>
        </w:rPr>
        <w:t>,包括入院老年人衣物、床单、被罩、枕套；工作人员使用的工作服、</w:t>
      </w:r>
    </w:p>
    <w:p>
      <w:pPr>
        <w:pStyle w:val="4"/>
        <w:spacing w:before="1"/>
        <w:ind w:firstLine="630" w:firstLineChars="300"/>
        <w:rPr>
          <w:rFonts w:hint="eastAsia"/>
          <w:lang w:eastAsia="zh-CN"/>
        </w:rPr>
      </w:pPr>
      <w:r>
        <w:rPr>
          <w:lang w:eastAsia="zh-CN"/>
        </w:rPr>
        <w:t>帽；病房布巾、医疗布巾；房间隔帘、窗帘以及环境清洁使用的布巾、地巾等。</w:t>
      </w:r>
    </w:p>
    <w:p>
      <w:pPr>
        <w:pStyle w:val="4"/>
        <w:spacing w:before="1"/>
        <w:ind w:left="709" w:firstLine="283" w:firstLineChars="135"/>
        <w:rPr>
          <w:lang w:eastAsia="zh-CN"/>
        </w:rPr>
      </w:pPr>
    </w:p>
    <w:p>
      <w:pPr>
        <w:pStyle w:val="11"/>
        <w:numPr>
          <w:ilvl w:val="1"/>
          <w:numId w:val="3"/>
        </w:numPr>
        <w:tabs>
          <w:tab w:val="left" w:pos="976"/>
        </w:tabs>
        <w:ind w:hanging="318"/>
        <w:rPr>
          <w:rFonts w:ascii="黑体"/>
          <w:sz w:val="21"/>
          <w:lang w:eastAsia="zh-CN"/>
        </w:rPr>
      </w:pPr>
    </w:p>
    <w:p>
      <w:pPr>
        <w:pStyle w:val="4"/>
        <w:spacing w:before="6"/>
        <w:rPr>
          <w:rFonts w:ascii="黑体"/>
          <w:sz w:val="15"/>
          <w:lang w:eastAsia="zh-CN"/>
        </w:rPr>
      </w:pPr>
    </w:p>
    <w:p>
      <w:pPr>
        <w:pStyle w:val="4"/>
        <w:ind w:left="1078"/>
        <w:rPr>
          <w:rFonts w:ascii="黑体" w:eastAsia="黑体"/>
        </w:rPr>
      </w:pPr>
      <w:r>
        <w:rPr>
          <w:rFonts w:hint="eastAsia" w:ascii="黑体" w:hAnsi="黑体" w:eastAsia="黑体"/>
        </w:rPr>
        <w:t>洗涤</w:t>
      </w:r>
    </w:p>
    <w:p>
      <w:pPr>
        <w:pStyle w:val="4"/>
        <w:spacing w:before="1"/>
        <w:ind w:left="709" w:firstLine="283" w:firstLineChars="135"/>
        <w:rPr>
          <w:rFonts w:hint="eastAsia"/>
          <w:lang w:eastAsia="zh-CN"/>
        </w:rPr>
      </w:pPr>
      <w:r>
        <w:rPr>
          <w:rFonts w:hint="eastAsia"/>
          <w:lang w:eastAsia="zh-CN"/>
        </w:rPr>
        <w:t>利用洗涤设备、洗涤剂（粉），在介质（水或有机溶剂）中对使用后织物进行清洗的过程。</w:t>
      </w:r>
    </w:p>
    <w:p>
      <w:pPr>
        <w:pStyle w:val="4"/>
        <w:spacing w:before="1"/>
        <w:ind w:left="709" w:firstLine="283" w:firstLineChars="135"/>
        <w:rPr>
          <w:rFonts w:hint="eastAsia"/>
          <w:lang w:eastAsia="zh-CN"/>
        </w:rPr>
      </w:pPr>
    </w:p>
    <w:p>
      <w:pPr>
        <w:pStyle w:val="11"/>
        <w:numPr>
          <w:ilvl w:val="1"/>
          <w:numId w:val="3"/>
        </w:numPr>
        <w:tabs>
          <w:tab w:val="left" w:pos="976"/>
        </w:tabs>
        <w:ind w:hanging="318"/>
        <w:rPr>
          <w:rFonts w:ascii="黑体"/>
          <w:sz w:val="21"/>
          <w:lang w:eastAsia="zh-CN"/>
        </w:rPr>
      </w:pPr>
    </w:p>
    <w:p>
      <w:pPr>
        <w:pStyle w:val="4"/>
        <w:spacing w:before="6"/>
        <w:rPr>
          <w:rFonts w:ascii="黑体"/>
          <w:sz w:val="15"/>
          <w:lang w:eastAsia="zh-CN"/>
        </w:rPr>
      </w:pPr>
    </w:p>
    <w:p>
      <w:pPr>
        <w:pStyle w:val="4"/>
        <w:ind w:left="1078"/>
        <w:rPr>
          <w:rFonts w:ascii="黑体" w:eastAsia="黑体"/>
          <w:lang w:eastAsia="zh-CN"/>
        </w:rPr>
      </w:pPr>
      <w:r>
        <w:rPr>
          <w:rFonts w:hint="eastAsia" w:ascii="黑体" w:hAnsi="黑体" w:eastAsia="黑体"/>
          <w:lang w:eastAsia="zh-CN"/>
        </w:rPr>
        <w:t xml:space="preserve">消毒 </w:t>
      </w:r>
    </w:p>
    <w:p>
      <w:pPr>
        <w:pStyle w:val="4"/>
        <w:spacing w:before="1"/>
        <w:ind w:left="709" w:firstLine="283" w:firstLineChars="135"/>
        <w:rPr>
          <w:rFonts w:hint="eastAsia"/>
          <w:lang w:eastAsia="zh-CN"/>
        </w:rPr>
      </w:pPr>
      <w:r>
        <w:rPr>
          <w:rFonts w:hint="eastAsia"/>
          <w:lang w:eastAsia="zh-CN"/>
        </w:rPr>
        <w:t>用物理或化学方法消灭停留在织物、洗涤设备等不同传播媒介物上的病原体，藉以切断传播途径，</w:t>
      </w:r>
    </w:p>
    <w:p>
      <w:pPr>
        <w:pStyle w:val="4"/>
        <w:spacing w:before="1"/>
        <w:ind w:firstLine="630" w:firstLineChars="300"/>
        <w:rPr>
          <w:rFonts w:hint="eastAsia"/>
          <w:lang w:eastAsia="zh-CN"/>
        </w:rPr>
      </w:pPr>
      <w:r>
        <w:rPr>
          <w:rFonts w:hint="eastAsia"/>
          <w:lang w:eastAsia="zh-CN"/>
        </w:rPr>
        <w:t>阻止和控制传染的发生。</w:t>
      </w:r>
    </w:p>
    <w:p>
      <w:pPr>
        <w:pStyle w:val="4"/>
        <w:spacing w:before="1"/>
        <w:ind w:left="709" w:firstLine="283" w:firstLineChars="135"/>
        <w:rPr>
          <w:rFonts w:hint="eastAsia"/>
          <w:lang w:eastAsia="zh-CN"/>
        </w:rPr>
      </w:pPr>
    </w:p>
    <w:p>
      <w:pPr>
        <w:pStyle w:val="11"/>
        <w:numPr>
          <w:ilvl w:val="1"/>
          <w:numId w:val="3"/>
        </w:numPr>
        <w:tabs>
          <w:tab w:val="left" w:pos="976"/>
        </w:tabs>
        <w:ind w:hanging="318"/>
        <w:rPr>
          <w:rFonts w:ascii="黑体"/>
          <w:sz w:val="21"/>
          <w:lang w:eastAsia="zh-CN"/>
        </w:rPr>
      </w:pPr>
    </w:p>
    <w:p>
      <w:pPr>
        <w:pStyle w:val="4"/>
        <w:spacing w:before="6"/>
        <w:rPr>
          <w:rFonts w:ascii="黑体"/>
          <w:sz w:val="15"/>
          <w:lang w:eastAsia="zh-CN"/>
        </w:rPr>
      </w:pPr>
    </w:p>
    <w:p>
      <w:pPr>
        <w:pStyle w:val="4"/>
        <w:ind w:left="1078"/>
        <w:rPr>
          <w:rFonts w:ascii="黑体" w:eastAsia="黑体"/>
          <w:lang w:eastAsia="zh-CN"/>
        </w:rPr>
      </w:pPr>
      <w:r>
        <w:rPr>
          <w:rFonts w:hint="eastAsia" w:ascii="黑体" w:hAnsi="黑体" w:eastAsia="黑体"/>
          <w:lang w:eastAsia="zh-CN"/>
        </w:rPr>
        <w:t>洗涤服务</w:t>
      </w:r>
    </w:p>
    <w:p>
      <w:pPr>
        <w:pStyle w:val="4"/>
        <w:spacing w:before="1"/>
        <w:ind w:left="709" w:firstLine="283" w:firstLineChars="135"/>
        <w:rPr>
          <w:rFonts w:hint="eastAsia"/>
          <w:lang w:eastAsia="zh-CN"/>
        </w:rPr>
      </w:pPr>
      <w:r>
        <w:rPr>
          <w:rFonts w:hint="eastAsia"/>
          <w:lang w:eastAsia="zh-CN"/>
        </w:rPr>
        <w:t>通过洗涤、消毒等步骤，为养老机构及老年人提供织物送洗、送回的过程，以满足清洁织物的需求。</w:t>
      </w:r>
    </w:p>
    <w:p>
      <w:pPr>
        <w:pStyle w:val="4"/>
        <w:spacing w:before="1"/>
        <w:ind w:left="709" w:firstLine="364" w:firstLineChars="135"/>
        <w:rPr>
          <w:sz w:val="27"/>
          <w:lang w:eastAsia="zh-CN"/>
        </w:rPr>
      </w:pPr>
    </w:p>
    <w:p>
      <w:pPr>
        <w:pStyle w:val="11"/>
        <w:numPr>
          <w:ilvl w:val="1"/>
          <w:numId w:val="3"/>
        </w:numPr>
        <w:tabs>
          <w:tab w:val="left" w:pos="976"/>
        </w:tabs>
        <w:ind w:hanging="318"/>
        <w:rPr>
          <w:rFonts w:ascii="黑体"/>
          <w:sz w:val="21"/>
          <w:lang w:eastAsia="zh-CN"/>
        </w:rPr>
      </w:pPr>
    </w:p>
    <w:p>
      <w:pPr>
        <w:pStyle w:val="4"/>
        <w:spacing w:before="6"/>
        <w:rPr>
          <w:rFonts w:ascii="黑体"/>
          <w:sz w:val="15"/>
          <w:lang w:eastAsia="zh-CN"/>
        </w:rPr>
      </w:pPr>
    </w:p>
    <w:p>
      <w:pPr>
        <w:pStyle w:val="4"/>
        <w:ind w:left="1078"/>
        <w:rPr>
          <w:rFonts w:ascii="黑体" w:eastAsia="黑体"/>
          <w:lang w:eastAsia="zh-CN"/>
        </w:rPr>
      </w:pPr>
      <w:r>
        <w:rPr>
          <w:rFonts w:hint="eastAsia" w:ascii="黑体" w:hAnsi="黑体" w:eastAsia="黑体"/>
          <w:lang w:eastAsia="zh-CN"/>
        </w:rPr>
        <w:t>第三方机构</w:t>
      </w:r>
    </w:p>
    <w:p>
      <w:pPr>
        <w:pStyle w:val="4"/>
        <w:spacing w:before="1"/>
        <w:ind w:left="709" w:firstLine="283" w:firstLineChars="135"/>
        <w:rPr>
          <w:rFonts w:hint="eastAsia"/>
          <w:lang w:eastAsia="zh-CN"/>
        </w:rPr>
      </w:pPr>
      <w:r>
        <w:rPr>
          <w:rFonts w:hint="eastAsia"/>
          <w:lang w:eastAsia="zh-CN"/>
        </w:rPr>
        <w:t>为养老机构提供织物洗涤和消毒服务的社会化洗涤服务机构。</w:t>
      </w:r>
    </w:p>
    <w:p>
      <w:pPr>
        <w:pStyle w:val="4"/>
        <w:spacing w:before="6"/>
        <w:rPr>
          <w:rFonts w:ascii="黑体"/>
          <w:sz w:val="15"/>
          <w:lang w:eastAsia="zh-CN"/>
        </w:rPr>
      </w:pPr>
    </w:p>
    <w:p>
      <w:pPr>
        <w:pStyle w:val="11"/>
        <w:numPr>
          <w:ilvl w:val="0"/>
          <w:numId w:val="3"/>
        </w:numPr>
        <w:tabs>
          <w:tab w:val="left" w:pos="972"/>
          <w:tab w:val="left" w:pos="973"/>
        </w:tabs>
        <w:rPr>
          <w:rFonts w:ascii="黑体" w:eastAsia="黑体"/>
          <w:sz w:val="21"/>
        </w:rPr>
      </w:pPr>
      <w:bookmarkStart w:id="5" w:name="4_基本要求"/>
      <w:bookmarkEnd w:id="5"/>
      <w:r>
        <w:rPr>
          <w:rFonts w:hint="eastAsia" w:ascii="黑体" w:eastAsia="黑体"/>
          <w:sz w:val="21"/>
          <w:lang w:eastAsia="zh-CN"/>
        </w:rPr>
        <w:t>洗涤质量责任人</w:t>
      </w:r>
    </w:p>
    <w:p>
      <w:pPr>
        <w:pStyle w:val="4"/>
        <w:spacing w:before="6"/>
        <w:rPr>
          <w:rFonts w:ascii="黑体"/>
          <w:sz w:val="15"/>
          <w:lang w:eastAsia="zh-CN"/>
        </w:rPr>
      </w:pPr>
    </w:p>
    <w:p>
      <w:pPr>
        <w:pStyle w:val="4"/>
        <w:spacing w:before="1"/>
        <w:ind w:left="709" w:firstLine="424" w:firstLineChars="202"/>
        <w:rPr>
          <w:rFonts w:hint="eastAsia"/>
          <w:lang w:eastAsia="zh-CN"/>
        </w:rPr>
      </w:pPr>
      <w:bookmarkStart w:id="6" w:name="4.1_养老机构应根据测评的目的确定测评范围，并对过程进行策划。"/>
      <w:bookmarkEnd w:id="6"/>
      <w:r>
        <w:rPr>
          <w:rFonts w:hint="eastAsia"/>
          <w:lang w:eastAsia="zh-CN"/>
        </w:rPr>
        <w:t>由养老机构负责人或管理方代表出任。主要负责洗涤过程的管理；监督洗涤服务质量与卫生状况；</w:t>
      </w:r>
    </w:p>
    <w:p>
      <w:pPr>
        <w:pStyle w:val="4"/>
        <w:spacing w:before="1"/>
        <w:ind w:firstLine="630" w:firstLineChars="300"/>
        <w:rPr>
          <w:rFonts w:hint="eastAsia"/>
          <w:lang w:eastAsia="zh-CN"/>
        </w:rPr>
      </w:pPr>
      <w:r>
        <w:rPr>
          <w:rFonts w:hint="eastAsia"/>
          <w:lang w:eastAsia="zh-CN"/>
        </w:rPr>
        <w:t>负责对洗涤服务人员进行培训；对专业洗涤设施定期进行保养维修；对化学洗涤剂进行管理。</w:t>
      </w:r>
    </w:p>
    <w:p>
      <w:pPr>
        <w:pStyle w:val="4"/>
        <w:spacing w:before="6"/>
        <w:rPr>
          <w:rFonts w:ascii="黑体"/>
          <w:sz w:val="15"/>
          <w:lang w:eastAsia="zh-CN"/>
        </w:rPr>
      </w:pPr>
    </w:p>
    <w:p>
      <w:pPr>
        <w:pStyle w:val="11"/>
        <w:numPr>
          <w:ilvl w:val="0"/>
          <w:numId w:val="3"/>
        </w:numPr>
        <w:tabs>
          <w:tab w:val="left" w:pos="972"/>
          <w:tab w:val="left" w:pos="973"/>
        </w:tabs>
        <w:rPr>
          <w:rFonts w:ascii="黑体" w:eastAsia="黑体"/>
          <w:sz w:val="21"/>
        </w:rPr>
      </w:pPr>
      <w:bookmarkStart w:id="7" w:name="5_指标体系与权重"/>
      <w:bookmarkEnd w:id="7"/>
      <w:r>
        <w:rPr>
          <w:rFonts w:hint="eastAsia" w:ascii="黑体" w:eastAsia="黑体"/>
          <w:sz w:val="21"/>
          <w:lang w:eastAsia="zh-CN"/>
        </w:rPr>
        <w:t>洗涤场所</w:t>
      </w:r>
    </w:p>
    <w:p>
      <w:pPr>
        <w:pStyle w:val="4"/>
        <w:spacing w:before="6"/>
        <w:rPr>
          <w:rFonts w:ascii="黑体"/>
          <w:sz w:val="15"/>
          <w:lang w:eastAsia="zh-CN"/>
        </w:rPr>
      </w:pPr>
    </w:p>
    <w:p>
      <w:pPr>
        <w:pStyle w:val="11"/>
        <w:numPr>
          <w:ilvl w:val="1"/>
          <w:numId w:val="3"/>
        </w:numPr>
        <w:tabs>
          <w:tab w:val="left" w:pos="976"/>
        </w:tabs>
        <w:ind w:hanging="318"/>
        <w:rPr>
          <w:rFonts w:ascii="黑体"/>
          <w:sz w:val="21"/>
          <w:lang w:eastAsia="zh-CN"/>
        </w:rPr>
      </w:pPr>
      <w:r>
        <w:rPr>
          <w:rFonts w:hint="eastAsia" w:ascii="黑体"/>
          <w:sz w:val="21"/>
          <w:lang w:eastAsia="zh-CN"/>
        </w:rPr>
        <w:t xml:space="preserve">  </w:t>
      </w:r>
      <w:r>
        <w:rPr>
          <w:rFonts w:hint="eastAsia" w:ascii="黑体" w:hAnsi="黑体" w:eastAsia="黑体"/>
          <w:lang w:eastAsia="zh-CN"/>
        </w:rPr>
        <w:t>公共洗涤场所</w:t>
      </w:r>
    </w:p>
    <w:p>
      <w:pPr>
        <w:pStyle w:val="4"/>
        <w:spacing w:before="6"/>
        <w:rPr>
          <w:rFonts w:ascii="黑体"/>
          <w:sz w:val="15"/>
          <w:lang w:eastAsia="zh-CN"/>
        </w:rPr>
      </w:pPr>
    </w:p>
    <w:p>
      <w:pPr>
        <w:pStyle w:val="4"/>
        <w:spacing w:before="1"/>
        <w:ind w:left="709" w:firstLine="283" w:firstLineChars="135"/>
        <w:rPr>
          <w:lang w:eastAsia="zh-CN"/>
        </w:rPr>
      </w:pPr>
      <w:r>
        <w:rPr>
          <w:rFonts w:ascii="黑体"/>
          <w:szCs w:val="22"/>
          <w:lang w:eastAsia="zh-CN"/>
        </w:rPr>
        <w:t xml:space="preserve">5.1.1  </w:t>
      </w:r>
      <w:r>
        <w:rPr>
          <w:lang w:eastAsia="zh-CN"/>
        </w:rPr>
        <w:t>养老机构应设有公共洗涤场所，或通过第三方机构外包服务满足洗涤需求。</w:t>
      </w:r>
    </w:p>
    <w:p>
      <w:pPr>
        <w:pStyle w:val="4"/>
        <w:spacing w:before="1"/>
        <w:ind w:left="709" w:firstLine="283" w:firstLineChars="135"/>
        <w:rPr>
          <w:lang w:eastAsia="zh-CN"/>
        </w:rPr>
      </w:pPr>
      <w:r>
        <w:rPr>
          <w:rFonts w:ascii="黑体"/>
          <w:szCs w:val="22"/>
          <w:lang w:eastAsia="zh-CN"/>
        </w:rPr>
        <w:t xml:space="preserve">5.1.2  </w:t>
      </w:r>
      <w:r>
        <w:rPr>
          <w:lang w:eastAsia="zh-CN"/>
        </w:rPr>
        <w:t>洗涤场所附近应无有毒、有害物质污染源；周围环境应无裸露土壤；无积水；无蚊蝇害虫</w:t>
      </w:r>
    </w:p>
    <w:p>
      <w:pPr>
        <w:pStyle w:val="4"/>
        <w:spacing w:before="1"/>
        <w:ind w:firstLine="630" w:firstLineChars="300"/>
        <w:rPr>
          <w:lang w:eastAsia="zh-CN"/>
        </w:rPr>
      </w:pPr>
      <w:r>
        <w:rPr>
          <w:lang w:eastAsia="zh-CN"/>
        </w:rPr>
        <w:t>孽生地；工作区域内无蟑螂等有害生物。</w:t>
      </w:r>
    </w:p>
    <w:p>
      <w:pPr>
        <w:pStyle w:val="4"/>
        <w:spacing w:before="1"/>
        <w:ind w:left="709" w:firstLine="283" w:firstLineChars="135"/>
        <w:rPr>
          <w:lang w:eastAsia="zh-CN"/>
        </w:rPr>
      </w:pPr>
      <w:r>
        <w:rPr>
          <w:rFonts w:ascii="黑体"/>
          <w:szCs w:val="22"/>
          <w:lang w:eastAsia="zh-CN"/>
        </w:rPr>
        <w:t xml:space="preserve">5.1.3  </w:t>
      </w:r>
      <w:r>
        <w:rPr>
          <w:lang w:eastAsia="zh-CN"/>
        </w:rPr>
        <w:t>选择第三方机构提供洗涤服务的养老机构应设置织物周转库房。有相对独立的使用后织物</w:t>
      </w:r>
    </w:p>
    <w:p>
      <w:pPr>
        <w:pStyle w:val="4"/>
        <w:spacing w:before="1"/>
        <w:ind w:firstLine="630" w:firstLineChars="300"/>
        <w:rPr>
          <w:lang w:eastAsia="zh-CN"/>
        </w:rPr>
      </w:pPr>
      <w:r>
        <w:rPr>
          <w:lang w:eastAsia="zh-CN"/>
        </w:rPr>
        <w:t>接收区域和清洁织物储存发放区域，标识应明确。室内应通风、干燥、清洁；地面应平整；有防尘、</w:t>
      </w:r>
    </w:p>
    <w:p>
      <w:pPr>
        <w:pStyle w:val="4"/>
        <w:spacing w:before="1"/>
        <w:ind w:firstLine="630" w:firstLineChars="300"/>
        <w:rPr>
          <w:lang w:eastAsia="zh-CN"/>
        </w:rPr>
      </w:pPr>
      <w:r>
        <w:rPr>
          <w:lang w:eastAsia="zh-CN"/>
        </w:rPr>
        <w:t>防蝇等设施。</w:t>
      </w:r>
    </w:p>
    <w:p>
      <w:pPr>
        <w:pStyle w:val="4"/>
        <w:spacing w:before="1"/>
        <w:ind w:left="709" w:firstLine="283" w:firstLineChars="135"/>
        <w:rPr>
          <w:lang w:eastAsia="zh-CN"/>
        </w:rPr>
      </w:pPr>
      <w:r>
        <w:rPr>
          <w:rFonts w:ascii="黑体"/>
          <w:szCs w:val="22"/>
          <w:lang w:eastAsia="zh-CN"/>
        </w:rPr>
        <w:t xml:space="preserve">5.1.4  </w:t>
      </w:r>
      <w:r>
        <w:rPr>
          <w:lang w:eastAsia="zh-CN"/>
        </w:rPr>
        <w:t>公共洗涤场所应合理布局，按照洗涤流程设置清洁区和污物区。两区之间应有实际隔离屏障。</w:t>
      </w:r>
    </w:p>
    <w:p>
      <w:pPr>
        <w:pStyle w:val="4"/>
        <w:spacing w:before="1"/>
        <w:ind w:left="709" w:firstLine="283" w:firstLineChars="135"/>
        <w:rPr>
          <w:lang w:eastAsia="zh-CN"/>
        </w:rPr>
      </w:pPr>
      <w:r>
        <w:rPr>
          <w:rFonts w:ascii="黑体"/>
          <w:szCs w:val="22"/>
          <w:lang w:eastAsia="zh-CN"/>
        </w:rPr>
        <w:t xml:space="preserve">5.1.5  </w:t>
      </w:r>
      <w:r>
        <w:rPr>
          <w:lang w:eastAsia="zh-CN"/>
        </w:rPr>
        <w:t>洗涤区域内地面、墙面和工作台面应平整、不起尘，便于清洁。</w:t>
      </w:r>
    </w:p>
    <w:p>
      <w:pPr>
        <w:pStyle w:val="4"/>
        <w:spacing w:before="1"/>
        <w:ind w:left="709" w:firstLine="283" w:firstLineChars="135"/>
        <w:rPr>
          <w:lang w:eastAsia="zh-CN"/>
        </w:rPr>
      </w:pPr>
      <w:r>
        <w:rPr>
          <w:rFonts w:ascii="黑体"/>
          <w:szCs w:val="22"/>
          <w:lang w:eastAsia="zh-CN"/>
        </w:rPr>
        <w:t xml:space="preserve">5.1.6 </w:t>
      </w:r>
      <w:r>
        <w:rPr>
          <w:lang w:eastAsia="zh-CN"/>
        </w:rPr>
        <w:t xml:space="preserve"> 公共洗涤场所应设有洗衣机、水池及消毒设施，能满足基本的洗涤需求。</w:t>
      </w:r>
    </w:p>
    <w:p>
      <w:pPr>
        <w:pStyle w:val="4"/>
        <w:spacing w:before="1"/>
        <w:ind w:left="709" w:firstLine="283" w:firstLineChars="135"/>
        <w:rPr>
          <w:lang w:eastAsia="zh-CN"/>
        </w:rPr>
      </w:pPr>
      <w:r>
        <w:rPr>
          <w:rFonts w:ascii="黑体"/>
          <w:szCs w:val="22"/>
          <w:lang w:eastAsia="zh-CN"/>
        </w:rPr>
        <w:t xml:space="preserve">5.1.7 </w:t>
      </w:r>
      <w:r>
        <w:rPr>
          <w:lang w:eastAsia="zh-CN"/>
        </w:rPr>
        <w:t xml:space="preserve"> 洗涤场所应保持良好空气流通，空气应从清洁区向污染区流动，室内空气质量应符合</w:t>
      </w:r>
    </w:p>
    <w:p>
      <w:pPr>
        <w:pStyle w:val="4"/>
        <w:spacing w:before="1"/>
        <w:ind w:firstLine="630" w:firstLineChars="300"/>
        <w:rPr>
          <w:rFonts w:hint="eastAsia"/>
          <w:lang w:eastAsia="zh-CN"/>
        </w:rPr>
      </w:pPr>
      <w:r>
        <w:rPr>
          <w:lang w:eastAsia="zh-CN"/>
        </w:rPr>
        <w:t>GB/T 18883要求。室内卫生条件符合GB 37488要求。</w:t>
      </w:r>
    </w:p>
    <w:p>
      <w:pPr>
        <w:pStyle w:val="4"/>
        <w:spacing w:before="1"/>
        <w:ind w:left="709" w:firstLine="364" w:firstLineChars="135"/>
        <w:rPr>
          <w:sz w:val="27"/>
          <w:lang w:eastAsia="zh-CN"/>
        </w:rPr>
      </w:pPr>
    </w:p>
    <w:p>
      <w:pPr>
        <w:pStyle w:val="11"/>
        <w:numPr>
          <w:ilvl w:val="1"/>
          <w:numId w:val="3"/>
        </w:numPr>
        <w:tabs>
          <w:tab w:val="left" w:pos="976"/>
        </w:tabs>
        <w:ind w:hanging="318"/>
        <w:rPr>
          <w:rFonts w:ascii="黑体"/>
          <w:sz w:val="21"/>
          <w:lang w:eastAsia="zh-CN"/>
        </w:rPr>
      </w:pPr>
      <w:r>
        <w:rPr>
          <w:rFonts w:hint="eastAsia" w:ascii="黑体"/>
          <w:sz w:val="21"/>
          <w:lang w:eastAsia="zh-CN"/>
        </w:rPr>
        <w:t xml:space="preserve">  </w:t>
      </w:r>
      <w:r>
        <w:rPr>
          <w:rFonts w:hint="eastAsia" w:ascii="黑体" w:hAnsi="黑体" w:eastAsia="黑体"/>
          <w:lang w:eastAsia="zh-CN"/>
        </w:rPr>
        <w:t>给排水</w:t>
      </w:r>
    </w:p>
    <w:p>
      <w:pPr>
        <w:pStyle w:val="4"/>
        <w:spacing w:before="6"/>
        <w:rPr>
          <w:rFonts w:ascii="黑体"/>
          <w:sz w:val="15"/>
          <w:lang w:eastAsia="zh-CN"/>
        </w:rPr>
      </w:pPr>
    </w:p>
    <w:p>
      <w:pPr>
        <w:pStyle w:val="4"/>
        <w:spacing w:before="1"/>
        <w:ind w:left="709" w:firstLine="283" w:firstLineChars="135"/>
        <w:rPr>
          <w:rFonts w:hint="eastAsia"/>
          <w:lang w:eastAsia="zh-CN"/>
        </w:rPr>
      </w:pPr>
      <w:r>
        <w:rPr>
          <w:rFonts w:hint="eastAsia"/>
          <w:lang w:eastAsia="zh-CN"/>
        </w:rPr>
        <w:t>给排水系统能适应洗涤需要；设施设备应合理有效，保持畅通；有防止污染水源通过排水管道进</w:t>
      </w:r>
    </w:p>
    <w:p>
      <w:pPr>
        <w:pStyle w:val="4"/>
        <w:spacing w:before="1"/>
        <w:ind w:firstLine="630" w:firstLineChars="300"/>
        <w:rPr>
          <w:rFonts w:hint="eastAsia"/>
          <w:lang w:eastAsia="zh-CN"/>
        </w:rPr>
      </w:pPr>
      <w:r>
        <w:rPr>
          <w:rFonts w:hint="eastAsia"/>
          <w:lang w:eastAsia="zh-CN"/>
        </w:rPr>
        <w:t>入洗涤场所的有效措施。污水排放应符合</w:t>
      </w:r>
      <w:r>
        <w:rPr>
          <w:lang w:eastAsia="zh-CN"/>
        </w:rPr>
        <w:t>GB 8978规定。</w:t>
      </w:r>
      <w:r>
        <w:rPr>
          <w:rFonts w:hint="eastAsia"/>
          <w:lang w:eastAsia="zh-CN"/>
        </w:rPr>
        <w:t>。</w:t>
      </w:r>
    </w:p>
    <w:p>
      <w:pPr>
        <w:pStyle w:val="4"/>
        <w:spacing w:before="1"/>
        <w:ind w:left="709" w:firstLine="364" w:firstLineChars="135"/>
        <w:rPr>
          <w:sz w:val="27"/>
          <w:lang w:eastAsia="zh-CN"/>
        </w:rPr>
      </w:pPr>
    </w:p>
    <w:p>
      <w:pPr>
        <w:pStyle w:val="11"/>
        <w:numPr>
          <w:ilvl w:val="1"/>
          <w:numId w:val="3"/>
        </w:numPr>
        <w:tabs>
          <w:tab w:val="left" w:pos="976"/>
        </w:tabs>
        <w:ind w:hanging="318"/>
        <w:rPr>
          <w:rFonts w:ascii="黑体"/>
          <w:sz w:val="21"/>
          <w:lang w:eastAsia="zh-CN"/>
        </w:rPr>
      </w:pPr>
      <w:r>
        <w:rPr>
          <w:rFonts w:hint="eastAsia" w:ascii="黑体"/>
          <w:sz w:val="21"/>
          <w:lang w:eastAsia="zh-CN"/>
        </w:rPr>
        <w:t xml:space="preserve">  </w:t>
      </w:r>
      <w:r>
        <w:rPr>
          <w:rFonts w:hint="eastAsia" w:ascii="黑体" w:hAnsi="黑体" w:eastAsia="黑体"/>
          <w:lang w:eastAsia="zh-CN"/>
        </w:rPr>
        <w:t>洗涤安全</w:t>
      </w:r>
    </w:p>
    <w:p>
      <w:pPr>
        <w:pStyle w:val="4"/>
        <w:spacing w:before="6"/>
        <w:rPr>
          <w:rFonts w:ascii="黑体"/>
          <w:sz w:val="15"/>
          <w:lang w:eastAsia="zh-CN"/>
        </w:rPr>
      </w:pPr>
    </w:p>
    <w:p>
      <w:pPr>
        <w:pStyle w:val="4"/>
        <w:spacing w:before="1"/>
        <w:ind w:left="709" w:firstLine="283" w:firstLineChars="135"/>
        <w:rPr>
          <w:lang w:eastAsia="zh-CN"/>
        </w:rPr>
      </w:pPr>
      <w:r>
        <w:rPr>
          <w:rFonts w:ascii="黑体"/>
          <w:szCs w:val="22"/>
          <w:lang w:eastAsia="zh-CN"/>
        </w:rPr>
        <w:t xml:space="preserve">5.3.1 </w:t>
      </w:r>
      <w:r>
        <w:rPr>
          <w:lang w:eastAsia="zh-CN"/>
        </w:rPr>
        <w:t xml:space="preserve"> 洗涤场所应符合消防安全和GB 38600要求。消防器材和设施应配备齐全，并在规定使用</w:t>
      </w:r>
    </w:p>
    <w:p>
      <w:pPr>
        <w:pStyle w:val="4"/>
        <w:spacing w:before="1"/>
        <w:ind w:firstLine="630" w:firstLineChars="300"/>
        <w:rPr>
          <w:lang w:eastAsia="zh-CN"/>
        </w:rPr>
      </w:pPr>
      <w:r>
        <w:rPr>
          <w:lang w:eastAsia="zh-CN"/>
        </w:rPr>
        <w:t>期限内。</w:t>
      </w:r>
    </w:p>
    <w:p>
      <w:pPr>
        <w:pStyle w:val="4"/>
        <w:spacing w:before="1"/>
        <w:ind w:left="709" w:firstLine="283" w:firstLineChars="135"/>
        <w:rPr>
          <w:rFonts w:hint="eastAsia"/>
          <w:lang w:eastAsia="zh-CN"/>
        </w:rPr>
      </w:pPr>
      <w:r>
        <w:rPr>
          <w:rFonts w:ascii="黑体"/>
          <w:szCs w:val="22"/>
          <w:lang w:eastAsia="zh-CN"/>
        </w:rPr>
        <w:t xml:space="preserve">5.3.2 </w:t>
      </w:r>
      <w:r>
        <w:rPr>
          <w:lang w:eastAsia="zh-CN"/>
        </w:rPr>
        <w:t xml:space="preserve"> 洗涤场所应做好安全用电措施，防止漏电。</w:t>
      </w:r>
    </w:p>
    <w:p>
      <w:pPr>
        <w:pStyle w:val="4"/>
        <w:spacing w:before="1"/>
        <w:ind w:left="709" w:firstLine="283" w:firstLineChars="135"/>
        <w:rPr>
          <w:rFonts w:hint="eastAsia"/>
          <w:lang w:eastAsia="zh-CN"/>
        </w:rPr>
      </w:pPr>
    </w:p>
    <w:p>
      <w:pPr>
        <w:pStyle w:val="11"/>
        <w:numPr>
          <w:ilvl w:val="1"/>
          <w:numId w:val="3"/>
        </w:numPr>
        <w:tabs>
          <w:tab w:val="left" w:pos="976"/>
        </w:tabs>
        <w:ind w:hanging="318"/>
        <w:rPr>
          <w:rFonts w:ascii="黑体"/>
          <w:sz w:val="21"/>
          <w:lang w:eastAsia="zh-CN"/>
        </w:rPr>
      </w:pPr>
      <w:r>
        <w:rPr>
          <w:rFonts w:hint="eastAsia" w:ascii="黑体"/>
          <w:sz w:val="21"/>
          <w:lang w:eastAsia="zh-CN"/>
        </w:rPr>
        <w:t xml:space="preserve">  </w:t>
      </w:r>
      <w:r>
        <w:rPr>
          <w:rFonts w:hint="eastAsia" w:ascii="黑体" w:hAnsi="黑体" w:eastAsia="黑体"/>
          <w:lang w:eastAsia="zh-CN"/>
        </w:rPr>
        <w:t>洗涤（药）剂</w:t>
      </w:r>
    </w:p>
    <w:p>
      <w:pPr>
        <w:pStyle w:val="4"/>
        <w:spacing w:before="6"/>
        <w:rPr>
          <w:rFonts w:ascii="黑体"/>
          <w:sz w:val="15"/>
          <w:lang w:eastAsia="zh-CN"/>
        </w:rPr>
      </w:pPr>
    </w:p>
    <w:p>
      <w:pPr>
        <w:pStyle w:val="4"/>
        <w:spacing w:before="1"/>
        <w:ind w:left="709" w:firstLine="283" w:firstLineChars="135"/>
        <w:rPr>
          <w:lang w:eastAsia="zh-CN"/>
        </w:rPr>
      </w:pPr>
      <w:r>
        <w:rPr>
          <w:rFonts w:ascii="黑体"/>
          <w:szCs w:val="22"/>
          <w:lang w:eastAsia="zh-CN"/>
        </w:rPr>
        <w:t xml:space="preserve">5.4.1 </w:t>
      </w:r>
      <w:r>
        <w:rPr>
          <w:lang w:eastAsia="zh-CN"/>
        </w:rPr>
        <w:t xml:space="preserve"> 选用的洗涤（药）剂应与洗涤物相配套。洗涤（药）剂剂供应商应具有合法资质。</w:t>
      </w:r>
    </w:p>
    <w:p>
      <w:pPr>
        <w:pStyle w:val="4"/>
        <w:spacing w:before="1"/>
        <w:ind w:left="709" w:firstLine="283" w:firstLineChars="135"/>
        <w:rPr>
          <w:lang w:eastAsia="zh-CN"/>
        </w:rPr>
      </w:pPr>
      <w:r>
        <w:rPr>
          <w:rFonts w:ascii="黑体"/>
          <w:szCs w:val="22"/>
          <w:lang w:eastAsia="zh-CN"/>
        </w:rPr>
        <w:t xml:space="preserve">5.4.2  </w:t>
      </w:r>
      <w:r>
        <w:rPr>
          <w:lang w:eastAsia="zh-CN"/>
        </w:rPr>
        <w:t>化学洗涤（药）剂应具有产品合格证；化学洗涤（药）剂使用说明应在明显处张贴。</w:t>
      </w:r>
    </w:p>
    <w:p>
      <w:pPr>
        <w:pStyle w:val="4"/>
        <w:spacing w:before="1"/>
        <w:ind w:left="709" w:firstLine="283" w:firstLineChars="135"/>
        <w:rPr>
          <w:lang w:eastAsia="zh-CN"/>
        </w:rPr>
      </w:pPr>
      <w:r>
        <w:rPr>
          <w:rFonts w:ascii="黑体"/>
          <w:szCs w:val="22"/>
          <w:lang w:eastAsia="zh-CN"/>
        </w:rPr>
        <w:t xml:space="preserve">5.4.3  </w:t>
      </w:r>
      <w:r>
        <w:rPr>
          <w:lang w:eastAsia="zh-CN"/>
        </w:rPr>
        <w:t>洗涤（药）剂包装应安全无泄漏。符合相关标准，有醒目的标签及安全警示。不同种类</w:t>
      </w:r>
    </w:p>
    <w:p>
      <w:pPr>
        <w:pStyle w:val="4"/>
        <w:spacing w:before="1"/>
        <w:ind w:firstLine="630" w:firstLineChars="300"/>
        <w:rPr>
          <w:lang w:eastAsia="zh-CN"/>
        </w:rPr>
      </w:pPr>
      <w:r>
        <w:rPr>
          <w:lang w:eastAsia="zh-CN"/>
        </w:rPr>
        <w:t>的洗涤（药）剂，应当由不同颜色的标签或不同颜色的包装予以区别。单个独立包装，最大净重不</w:t>
      </w:r>
    </w:p>
    <w:p>
      <w:pPr>
        <w:pStyle w:val="4"/>
        <w:spacing w:before="1"/>
        <w:ind w:firstLine="630" w:firstLineChars="300"/>
        <w:rPr>
          <w:rFonts w:hint="eastAsia"/>
          <w:lang w:eastAsia="zh-CN"/>
        </w:rPr>
      </w:pPr>
      <w:r>
        <w:rPr>
          <w:lang w:eastAsia="zh-CN"/>
        </w:rPr>
        <w:t>超过50kg。</w:t>
      </w:r>
    </w:p>
    <w:p>
      <w:pPr>
        <w:pStyle w:val="4"/>
        <w:spacing w:before="1"/>
        <w:ind w:left="709" w:firstLine="283" w:firstLineChars="135"/>
        <w:rPr>
          <w:rFonts w:hint="eastAsia"/>
          <w:lang w:eastAsia="zh-CN"/>
        </w:rPr>
      </w:pPr>
    </w:p>
    <w:p>
      <w:pPr>
        <w:pStyle w:val="11"/>
        <w:numPr>
          <w:ilvl w:val="1"/>
          <w:numId w:val="3"/>
        </w:numPr>
        <w:tabs>
          <w:tab w:val="left" w:pos="976"/>
        </w:tabs>
        <w:ind w:hanging="318"/>
        <w:rPr>
          <w:rFonts w:ascii="黑体"/>
          <w:sz w:val="21"/>
          <w:lang w:eastAsia="zh-CN"/>
        </w:rPr>
      </w:pPr>
      <w:r>
        <w:rPr>
          <w:rFonts w:hint="eastAsia" w:ascii="黑体"/>
          <w:sz w:val="21"/>
          <w:lang w:eastAsia="zh-CN"/>
        </w:rPr>
        <w:t xml:space="preserve">  </w:t>
      </w:r>
      <w:r>
        <w:rPr>
          <w:rFonts w:hint="eastAsia" w:ascii="黑体" w:hAnsi="黑体" w:eastAsia="黑体"/>
          <w:lang w:eastAsia="zh-CN"/>
        </w:rPr>
        <w:t>洗涤设备</w:t>
      </w:r>
    </w:p>
    <w:p>
      <w:pPr>
        <w:pStyle w:val="4"/>
        <w:spacing w:before="6"/>
        <w:rPr>
          <w:rFonts w:ascii="黑体"/>
          <w:sz w:val="15"/>
          <w:lang w:eastAsia="zh-CN"/>
        </w:rPr>
      </w:pPr>
    </w:p>
    <w:p>
      <w:pPr>
        <w:pStyle w:val="4"/>
        <w:spacing w:before="1"/>
        <w:ind w:left="709" w:firstLine="283" w:firstLineChars="135"/>
        <w:rPr>
          <w:lang w:eastAsia="zh-CN"/>
        </w:rPr>
      </w:pPr>
      <w:r>
        <w:rPr>
          <w:rFonts w:ascii="黑体"/>
          <w:szCs w:val="22"/>
          <w:lang w:eastAsia="zh-CN"/>
        </w:rPr>
        <w:t xml:space="preserve">5.5.1  </w:t>
      </w:r>
      <w:r>
        <w:rPr>
          <w:lang w:eastAsia="zh-CN"/>
        </w:rPr>
        <w:t>洗涤设备上应贴有标识，注明功能及适用的洗涤类型。</w:t>
      </w:r>
    </w:p>
    <w:p>
      <w:pPr>
        <w:pStyle w:val="4"/>
        <w:spacing w:before="1"/>
        <w:ind w:left="709" w:firstLine="283" w:firstLineChars="135"/>
        <w:rPr>
          <w:lang w:eastAsia="zh-CN"/>
        </w:rPr>
      </w:pPr>
      <w:r>
        <w:rPr>
          <w:rFonts w:ascii="黑体"/>
          <w:szCs w:val="22"/>
          <w:lang w:eastAsia="zh-CN"/>
        </w:rPr>
        <w:t xml:space="preserve">5.5.2 </w:t>
      </w:r>
      <w:r>
        <w:rPr>
          <w:lang w:eastAsia="zh-CN"/>
        </w:rPr>
        <w:t xml:space="preserve"> 洗涤场所内常规洗涤设备应每日清洗，每周消毒；污洗设备一洗一消，有消毒记录。</w:t>
      </w:r>
    </w:p>
    <w:p>
      <w:pPr>
        <w:pStyle w:val="4"/>
        <w:spacing w:before="1"/>
        <w:ind w:left="709" w:firstLine="283" w:firstLineChars="135"/>
        <w:rPr>
          <w:rFonts w:hint="eastAsia"/>
          <w:lang w:eastAsia="zh-CN"/>
        </w:rPr>
      </w:pPr>
      <w:r>
        <w:rPr>
          <w:rFonts w:ascii="黑体"/>
          <w:szCs w:val="22"/>
          <w:lang w:eastAsia="zh-CN"/>
        </w:rPr>
        <w:t xml:space="preserve">5.5.3 </w:t>
      </w:r>
      <w:r>
        <w:rPr>
          <w:lang w:eastAsia="zh-CN"/>
        </w:rPr>
        <w:t xml:space="preserve"> 养老机构内应设有洗涤物晾晒场所或能够正常使用的烘干设备。</w:t>
      </w:r>
    </w:p>
    <w:p>
      <w:pPr>
        <w:pStyle w:val="4"/>
        <w:spacing w:before="1"/>
        <w:ind w:left="709" w:firstLine="283" w:firstLineChars="135"/>
        <w:rPr>
          <w:rFonts w:hint="eastAsia"/>
          <w:lang w:eastAsia="zh-CN"/>
        </w:rPr>
      </w:pPr>
    </w:p>
    <w:p>
      <w:pPr>
        <w:pStyle w:val="4"/>
        <w:spacing w:before="6"/>
        <w:rPr>
          <w:rFonts w:ascii="黑体"/>
          <w:sz w:val="15"/>
          <w:lang w:eastAsia="zh-CN"/>
        </w:rPr>
      </w:pPr>
    </w:p>
    <w:p>
      <w:pPr>
        <w:pStyle w:val="11"/>
        <w:numPr>
          <w:ilvl w:val="0"/>
          <w:numId w:val="3"/>
        </w:numPr>
        <w:tabs>
          <w:tab w:val="left" w:pos="972"/>
          <w:tab w:val="left" w:pos="973"/>
        </w:tabs>
        <w:rPr>
          <w:rFonts w:ascii="黑体" w:eastAsia="黑体"/>
          <w:sz w:val="21"/>
        </w:rPr>
      </w:pPr>
      <w:r>
        <w:rPr>
          <w:rFonts w:hint="eastAsia" w:ascii="黑体" w:eastAsia="黑体"/>
          <w:sz w:val="21"/>
          <w:lang w:eastAsia="zh-CN"/>
        </w:rPr>
        <w:t>洗涤流程</w:t>
      </w:r>
    </w:p>
    <w:p>
      <w:pPr>
        <w:pStyle w:val="4"/>
        <w:spacing w:before="6"/>
        <w:rPr>
          <w:rFonts w:ascii="黑体"/>
          <w:sz w:val="15"/>
          <w:lang w:eastAsia="zh-CN"/>
        </w:rPr>
      </w:pPr>
    </w:p>
    <w:p>
      <w:pPr>
        <w:pStyle w:val="11"/>
        <w:numPr>
          <w:ilvl w:val="1"/>
          <w:numId w:val="3"/>
        </w:numPr>
        <w:tabs>
          <w:tab w:val="left" w:pos="976"/>
        </w:tabs>
        <w:ind w:hanging="318"/>
        <w:rPr>
          <w:rFonts w:hint="eastAsia" w:ascii="黑体"/>
          <w:sz w:val="21"/>
          <w:lang w:eastAsia="zh-CN"/>
        </w:rPr>
      </w:pPr>
      <w:r>
        <w:rPr>
          <w:rFonts w:hint="eastAsia" w:ascii="黑体"/>
          <w:sz w:val="21"/>
          <w:lang w:eastAsia="zh-CN"/>
        </w:rPr>
        <w:t xml:space="preserve">  </w:t>
      </w:r>
      <w:r>
        <w:rPr>
          <w:rFonts w:hint="eastAsia" w:ascii="黑体" w:hAnsi="黑体" w:eastAsia="黑体"/>
          <w:lang w:eastAsia="zh-CN"/>
        </w:rPr>
        <w:t>一般洗涤流程</w:t>
      </w:r>
    </w:p>
    <w:p>
      <w:pPr>
        <w:pStyle w:val="4"/>
        <w:spacing w:before="6"/>
        <w:rPr>
          <w:rFonts w:hint="eastAsia" w:ascii="黑体"/>
          <w:sz w:val="15"/>
          <w:lang w:eastAsia="zh-CN"/>
        </w:rPr>
      </w:pPr>
    </w:p>
    <w:p>
      <w:pPr>
        <w:pStyle w:val="11"/>
        <w:tabs>
          <w:tab w:val="left" w:pos="976"/>
        </w:tabs>
        <w:ind w:left="975" w:firstLine="0"/>
        <w:rPr>
          <w:rFonts w:hint="eastAsia"/>
          <w:lang w:eastAsia="zh-CN"/>
        </w:rPr>
      </w:pPr>
      <w:r>
        <w:rPr>
          <w:rFonts w:hint="eastAsia"/>
          <w:lang w:eastAsia="zh-CN"/>
        </w:rPr>
        <w:t>包括收集、登记、分类、运输、消毒、预洗、主洗、漂洗、中和、干燥、整理、储存等步骤。</w:t>
      </w:r>
    </w:p>
    <w:p>
      <w:pPr>
        <w:pStyle w:val="11"/>
        <w:tabs>
          <w:tab w:val="left" w:pos="976"/>
        </w:tabs>
        <w:rPr>
          <w:rFonts w:hint="eastAsia"/>
          <w:lang w:eastAsia="zh-CN"/>
        </w:rPr>
      </w:pPr>
      <w:r>
        <w:rPr>
          <w:rFonts w:hint="eastAsia"/>
          <w:lang w:eastAsia="zh-CN"/>
        </w:rPr>
        <w:t>工作流程应由污到洁。不交叉、不逆行。</w:t>
      </w:r>
    </w:p>
    <w:p>
      <w:pPr>
        <w:pStyle w:val="4"/>
        <w:spacing w:before="6"/>
        <w:rPr>
          <w:rFonts w:hint="eastAsia" w:ascii="黑体"/>
          <w:sz w:val="15"/>
          <w:lang w:eastAsia="zh-CN"/>
        </w:rPr>
      </w:pPr>
    </w:p>
    <w:p>
      <w:pPr>
        <w:pStyle w:val="11"/>
        <w:ind w:left="975" w:firstLine="0"/>
        <w:rPr>
          <w:rFonts w:ascii="黑体" w:hAnsi="黑体" w:eastAsia="黑体"/>
          <w:lang w:eastAsia="zh-CN"/>
        </w:rPr>
      </w:pPr>
      <w:r>
        <w:rPr>
          <w:rFonts w:ascii="黑体" w:hAnsi="黑体" w:eastAsia="黑体"/>
          <w:lang w:eastAsia="zh-CN"/>
        </w:rPr>
        <w:t>6.1.1   收集、登记、分类和运输</w:t>
      </w:r>
    </w:p>
    <w:p>
      <w:pPr>
        <w:pStyle w:val="4"/>
        <w:spacing w:before="6"/>
        <w:rPr>
          <w:rFonts w:ascii="黑体"/>
          <w:sz w:val="15"/>
          <w:lang w:eastAsia="zh-CN"/>
        </w:rPr>
      </w:pPr>
    </w:p>
    <w:p>
      <w:pPr>
        <w:pStyle w:val="4"/>
        <w:spacing w:before="1"/>
        <w:ind w:left="709" w:firstLine="283" w:firstLineChars="135"/>
        <w:rPr>
          <w:rFonts w:ascii="黑体"/>
          <w:szCs w:val="22"/>
          <w:lang w:eastAsia="zh-CN"/>
        </w:rPr>
      </w:pPr>
      <w:r>
        <w:rPr>
          <w:rFonts w:ascii="黑体"/>
          <w:szCs w:val="22"/>
          <w:lang w:eastAsia="zh-CN"/>
        </w:rPr>
        <w:t>6.1.1.1  床上用品每月至少清洗2次，衣物一般每周至少清洗1次，特殊污衣物随时处理。其他洗</w:t>
      </w:r>
    </w:p>
    <w:p>
      <w:pPr>
        <w:pStyle w:val="4"/>
        <w:spacing w:before="1"/>
        <w:ind w:firstLine="630" w:firstLineChars="300"/>
        <w:rPr>
          <w:rFonts w:ascii="黑体"/>
          <w:szCs w:val="22"/>
          <w:lang w:eastAsia="zh-CN"/>
        </w:rPr>
      </w:pPr>
      <w:r>
        <w:rPr>
          <w:rFonts w:ascii="黑体"/>
          <w:szCs w:val="22"/>
          <w:lang w:eastAsia="zh-CN"/>
        </w:rPr>
        <w:t>涤物清洗可按老年人实际需求制定换洗计划，保障老年人需求，确保洗涤供应。收集时应减少抖动。</w:t>
      </w:r>
    </w:p>
    <w:p>
      <w:pPr>
        <w:pStyle w:val="4"/>
        <w:spacing w:before="1"/>
        <w:ind w:left="709" w:firstLine="283" w:firstLineChars="135"/>
        <w:rPr>
          <w:rFonts w:ascii="黑体"/>
          <w:szCs w:val="22"/>
          <w:lang w:eastAsia="zh-CN"/>
        </w:rPr>
      </w:pPr>
      <w:r>
        <w:rPr>
          <w:rFonts w:ascii="黑体"/>
          <w:szCs w:val="22"/>
          <w:lang w:eastAsia="zh-CN"/>
        </w:rPr>
        <w:t>6.1.1.2  洗涤物应标示准确，收送洗涤物应当面登记验清。</w:t>
      </w:r>
    </w:p>
    <w:p>
      <w:pPr>
        <w:pStyle w:val="4"/>
        <w:spacing w:before="1"/>
        <w:ind w:left="709" w:firstLine="283" w:firstLineChars="135"/>
        <w:rPr>
          <w:rFonts w:ascii="黑体"/>
          <w:szCs w:val="22"/>
          <w:lang w:eastAsia="zh-CN"/>
        </w:rPr>
      </w:pPr>
      <w:r>
        <w:rPr>
          <w:rFonts w:ascii="黑体"/>
          <w:szCs w:val="22"/>
          <w:lang w:eastAsia="zh-CN"/>
        </w:rPr>
        <w:t>6.1.1.3  织物分类时不在老年人活动区和居室内清点。</w:t>
      </w:r>
    </w:p>
    <w:p>
      <w:pPr>
        <w:pStyle w:val="4"/>
        <w:spacing w:before="1"/>
        <w:ind w:left="709" w:firstLine="283" w:firstLineChars="135"/>
        <w:rPr>
          <w:rFonts w:ascii="黑体"/>
          <w:szCs w:val="22"/>
          <w:lang w:eastAsia="zh-CN"/>
        </w:rPr>
      </w:pPr>
      <w:r>
        <w:rPr>
          <w:rFonts w:ascii="黑体"/>
          <w:szCs w:val="22"/>
          <w:lang w:eastAsia="zh-CN"/>
        </w:rPr>
        <w:t>6.1.1.4  指定地点收集污物，运送车洁污分开，被血液、排泄物、分泌物污染或疑似传染性衣物</w:t>
      </w:r>
    </w:p>
    <w:p>
      <w:pPr>
        <w:pStyle w:val="4"/>
        <w:spacing w:before="1"/>
        <w:ind w:firstLine="630" w:firstLineChars="300"/>
        <w:rPr>
          <w:rFonts w:ascii="黑体"/>
          <w:szCs w:val="22"/>
          <w:lang w:eastAsia="zh-CN"/>
        </w:rPr>
      </w:pPr>
      <w:r>
        <w:rPr>
          <w:rFonts w:ascii="黑体"/>
          <w:szCs w:val="22"/>
          <w:lang w:eastAsia="zh-CN"/>
        </w:rPr>
        <w:t>及床上用品封闭运输。确认的感染性织物应在老年人床边密闭收集。</w:t>
      </w:r>
    </w:p>
    <w:p>
      <w:pPr>
        <w:pStyle w:val="4"/>
        <w:spacing w:before="1"/>
        <w:ind w:left="709" w:firstLine="283" w:firstLineChars="135"/>
        <w:rPr>
          <w:rFonts w:ascii="黑体"/>
          <w:szCs w:val="22"/>
          <w:lang w:eastAsia="zh-CN"/>
        </w:rPr>
      </w:pPr>
      <w:r>
        <w:rPr>
          <w:rFonts w:ascii="黑体"/>
          <w:szCs w:val="22"/>
          <w:lang w:eastAsia="zh-CN"/>
        </w:rPr>
        <w:t>6.1.1.5  盛装感染性织物的收集袋（箱）宜为橘红色，有“感染性织物”标识u，有条件的机构</w:t>
      </w:r>
    </w:p>
    <w:p>
      <w:pPr>
        <w:pStyle w:val="4"/>
        <w:spacing w:before="1"/>
        <w:ind w:firstLine="630" w:firstLineChars="300"/>
        <w:rPr>
          <w:rFonts w:ascii="黑体"/>
          <w:szCs w:val="22"/>
          <w:lang w:eastAsia="zh-CN"/>
        </w:rPr>
      </w:pPr>
      <w:r>
        <w:rPr>
          <w:rFonts w:ascii="黑体"/>
          <w:szCs w:val="22"/>
          <w:lang w:eastAsia="zh-CN"/>
        </w:rPr>
        <w:t>可使用专用水溶性包装袋。装载量不应超过包装袋的三分之二，并应在洗涤、消毒前持续保持密闭状</w:t>
      </w:r>
    </w:p>
    <w:p>
      <w:pPr>
        <w:pStyle w:val="4"/>
        <w:spacing w:before="1"/>
        <w:ind w:firstLine="630" w:firstLineChars="300"/>
        <w:rPr>
          <w:rFonts w:ascii="黑体"/>
          <w:szCs w:val="22"/>
          <w:lang w:eastAsia="zh-CN"/>
        </w:rPr>
      </w:pPr>
      <w:r>
        <w:rPr>
          <w:rFonts w:ascii="黑体"/>
          <w:szCs w:val="22"/>
          <w:lang w:eastAsia="zh-CN"/>
        </w:rPr>
        <w:t>态。</w:t>
      </w:r>
    </w:p>
    <w:p>
      <w:pPr>
        <w:pStyle w:val="4"/>
        <w:spacing w:before="1"/>
        <w:ind w:left="709" w:firstLine="283" w:firstLineChars="135"/>
        <w:rPr>
          <w:rFonts w:ascii="黑体"/>
          <w:szCs w:val="22"/>
          <w:lang w:eastAsia="zh-CN"/>
        </w:rPr>
      </w:pPr>
      <w:r>
        <w:rPr>
          <w:rFonts w:ascii="黑体"/>
          <w:szCs w:val="22"/>
          <w:lang w:eastAsia="zh-CN"/>
        </w:rPr>
        <w:t>6.1.1.6  脏污织物宜采用可重复使用的专用布袋或包装箱（桶）收集，也可以用一次性专用塑料</w:t>
      </w:r>
    </w:p>
    <w:p>
      <w:pPr>
        <w:pStyle w:val="4"/>
        <w:spacing w:before="1"/>
        <w:ind w:firstLine="630" w:firstLineChars="300"/>
        <w:rPr>
          <w:rFonts w:ascii="黑体"/>
          <w:szCs w:val="22"/>
          <w:lang w:eastAsia="zh-CN"/>
        </w:rPr>
      </w:pPr>
      <w:r>
        <w:rPr>
          <w:rFonts w:ascii="黑体"/>
          <w:szCs w:val="22"/>
          <w:lang w:eastAsia="zh-CN"/>
        </w:rPr>
        <w:t>袋；布袋或包装箱（桶）应有文字或颜色标识。使用后的包装袋应扎带封口，包装箱（桶）加盖密闭。</w:t>
      </w:r>
    </w:p>
    <w:p>
      <w:pPr>
        <w:pStyle w:val="4"/>
        <w:spacing w:before="1"/>
        <w:ind w:firstLine="630" w:firstLineChars="300"/>
        <w:rPr>
          <w:rFonts w:ascii="黑体"/>
          <w:szCs w:val="22"/>
          <w:lang w:eastAsia="zh-CN"/>
        </w:rPr>
      </w:pPr>
      <w:r>
        <w:rPr>
          <w:rFonts w:ascii="黑体"/>
          <w:szCs w:val="22"/>
          <w:lang w:eastAsia="zh-CN"/>
        </w:rPr>
        <w:t>使用后一用一消毒，织物周转库或老年人居住区使用的专用存放容器至少一周清洗一次，如遇污染应</w:t>
      </w:r>
    </w:p>
    <w:p>
      <w:pPr>
        <w:pStyle w:val="4"/>
        <w:spacing w:before="1"/>
        <w:ind w:firstLine="630" w:firstLineChars="300"/>
        <w:rPr>
          <w:rFonts w:ascii="黑体"/>
          <w:szCs w:val="22"/>
          <w:lang w:eastAsia="zh-CN"/>
        </w:rPr>
      </w:pPr>
      <w:r>
        <w:rPr>
          <w:rFonts w:ascii="黑体"/>
          <w:szCs w:val="22"/>
          <w:lang w:eastAsia="zh-CN"/>
        </w:rPr>
        <w:t>随时消毒处理；消毒方法参照WS/T 367执行。使用后的一次性专用塑料包装袋应按医疗废物处理。</w:t>
      </w:r>
    </w:p>
    <w:p>
      <w:pPr>
        <w:pStyle w:val="4"/>
        <w:spacing w:before="1"/>
        <w:ind w:left="709" w:firstLine="283" w:firstLineChars="135"/>
        <w:rPr>
          <w:rFonts w:ascii="黑体"/>
          <w:szCs w:val="22"/>
          <w:lang w:eastAsia="zh-CN"/>
        </w:rPr>
      </w:pPr>
      <w:r>
        <w:rPr>
          <w:rFonts w:ascii="黑体"/>
          <w:szCs w:val="22"/>
          <w:lang w:eastAsia="zh-CN"/>
        </w:rPr>
        <w:t>6.1.1.7  养老机构应配置使用后织物和清洁织物专用运输工具，不应交叉使用。根据污染情况定</w:t>
      </w:r>
    </w:p>
    <w:p>
      <w:pPr>
        <w:pStyle w:val="4"/>
        <w:spacing w:before="1"/>
        <w:ind w:firstLine="630" w:firstLineChars="300"/>
        <w:rPr>
          <w:rFonts w:ascii="黑体"/>
          <w:szCs w:val="22"/>
          <w:lang w:eastAsia="zh-CN"/>
        </w:rPr>
      </w:pPr>
      <w:r>
        <w:rPr>
          <w:rFonts w:ascii="黑体"/>
          <w:szCs w:val="22"/>
          <w:lang w:eastAsia="zh-CN"/>
        </w:rPr>
        <w:t>期清洗消毒；运输工具运送感染性织物后应一用一清洗消毒，消毒方法参照WS/T 367执行。</w:t>
      </w:r>
    </w:p>
    <w:p>
      <w:pPr>
        <w:pStyle w:val="4"/>
        <w:spacing w:before="1"/>
        <w:ind w:left="709" w:firstLine="283" w:firstLineChars="135"/>
        <w:rPr>
          <w:rFonts w:ascii="黑体"/>
          <w:szCs w:val="22"/>
          <w:lang w:eastAsia="zh-CN"/>
        </w:rPr>
      </w:pPr>
      <w:r>
        <w:rPr>
          <w:rFonts w:ascii="黑体"/>
          <w:szCs w:val="22"/>
          <w:lang w:eastAsia="zh-CN"/>
        </w:rPr>
        <w:t>6.1.1.8 第三方机构应分别配置运送使用后织物和清洁织物的专用车辆和容器，采取封闭方式运送，</w:t>
      </w:r>
    </w:p>
    <w:p>
      <w:pPr>
        <w:pStyle w:val="4"/>
        <w:spacing w:before="1"/>
        <w:ind w:firstLine="630" w:firstLineChars="300"/>
        <w:rPr>
          <w:rFonts w:ascii="黑体"/>
          <w:szCs w:val="22"/>
          <w:lang w:eastAsia="zh-CN"/>
        </w:rPr>
      </w:pPr>
      <w:r>
        <w:rPr>
          <w:rFonts w:ascii="黑体"/>
          <w:szCs w:val="22"/>
          <w:lang w:eastAsia="zh-CN"/>
        </w:rPr>
        <w:t>运送车辆和容器的清洗消毒要求按10.2.1执行。</w:t>
      </w:r>
    </w:p>
    <w:p>
      <w:pPr>
        <w:pStyle w:val="4"/>
        <w:spacing w:before="1"/>
        <w:ind w:left="709" w:firstLine="283" w:firstLineChars="135"/>
        <w:rPr>
          <w:rFonts w:ascii="黑体"/>
          <w:szCs w:val="22"/>
          <w:lang w:eastAsia="zh-CN"/>
        </w:rPr>
      </w:pPr>
      <w:r>
        <w:rPr>
          <w:rFonts w:ascii="黑体"/>
          <w:szCs w:val="22"/>
          <w:lang w:eastAsia="zh-CN"/>
        </w:rPr>
        <w:t>6.1.1.9  洗涤物送洗时不穿越（污染）老年人居住（清洁）区域。</w:t>
      </w:r>
    </w:p>
    <w:p>
      <w:pPr>
        <w:pStyle w:val="4"/>
        <w:spacing w:before="1"/>
        <w:ind w:left="709" w:firstLine="283" w:firstLineChars="135"/>
        <w:rPr>
          <w:rFonts w:ascii="黑体"/>
          <w:szCs w:val="22"/>
          <w:lang w:eastAsia="zh-CN"/>
        </w:rPr>
      </w:pPr>
      <w:r>
        <w:rPr>
          <w:rFonts w:ascii="黑体"/>
          <w:szCs w:val="22"/>
          <w:lang w:eastAsia="zh-CN"/>
        </w:rPr>
        <w:t>6.1.1.10  收集、登记、分类和运输洗涤物,可参照《洗衣房收发衣物记录表》做好记录，参见</w:t>
      </w:r>
    </w:p>
    <w:p>
      <w:pPr>
        <w:pStyle w:val="4"/>
        <w:spacing w:before="1"/>
        <w:ind w:firstLine="630" w:firstLineChars="300"/>
        <w:rPr>
          <w:rFonts w:hint="eastAsia" w:ascii="黑体"/>
          <w:szCs w:val="22"/>
          <w:lang w:eastAsia="zh-CN"/>
        </w:rPr>
      </w:pPr>
      <w:r>
        <w:rPr>
          <w:rFonts w:ascii="黑体"/>
          <w:szCs w:val="22"/>
          <w:lang w:eastAsia="zh-CN"/>
        </w:rPr>
        <w:t>附录A。</w:t>
      </w:r>
    </w:p>
    <w:p>
      <w:pPr>
        <w:pStyle w:val="4"/>
        <w:spacing w:before="6"/>
        <w:rPr>
          <w:rFonts w:hint="eastAsia" w:ascii="黑体"/>
          <w:sz w:val="15"/>
          <w:lang w:eastAsia="zh-CN"/>
        </w:rPr>
      </w:pPr>
    </w:p>
    <w:p>
      <w:pPr>
        <w:pStyle w:val="11"/>
        <w:ind w:left="975" w:firstLine="0"/>
        <w:rPr>
          <w:rFonts w:hint="eastAsia" w:ascii="黑体" w:hAnsi="黑体" w:eastAsia="黑体"/>
          <w:lang w:eastAsia="zh-CN"/>
        </w:rPr>
      </w:pPr>
      <w:r>
        <w:rPr>
          <w:rFonts w:ascii="黑体" w:hAnsi="黑体" w:eastAsia="黑体"/>
          <w:lang w:eastAsia="zh-CN"/>
        </w:rPr>
        <w:t>6.1.</w:t>
      </w:r>
      <w:r>
        <w:rPr>
          <w:rFonts w:hint="eastAsia" w:ascii="黑体" w:hAnsi="黑体" w:eastAsia="黑体"/>
          <w:lang w:eastAsia="zh-CN"/>
        </w:rPr>
        <w:t>2</w:t>
      </w:r>
      <w:r>
        <w:rPr>
          <w:rFonts w:ascii="黑体" w:hAnsi="黑体" w:eastAsia="黑体"/>
          <w:lang w:eastAsia="zh-CN"/>
        </w:rPr>
        <w:t xml:space="preserve">   </w:t>
      </w:r>
      <w:r>
        <w:rPr>
          <w:rFonts w:hint="eastAsia" w:ascii="黑体" w:hAnsi="黑体" w:eastAsia="黑体"/>
          <w:lang w:eastAsia="zh-CN"/>
        </w:rPr>
        <w:t>消毒</w:t>
      </w:r>
    </w:p>
    <w:p>
      <w:pPr>
        <w:pStyle w:val="4"/>
        <w:spacing w:before="6"/>
        <w:rPr>
          <w:rFonts w:ascii="黑体"/>
          <w:sz w:val="15"/>
          <w:lang w:eastAsia="zh-CN"/>
        </w:rPr>
      </w:pPr>
    </w:p>
    <w:p>
      <w:pPr>
        <w:pStyle w:val="4"/>
        <w:spacing w:before="1"/>
        <w:ind w:left="709" w:firstLine="283" w:firstLineChars="135"/>
        <w:rPr>
          <w:lang w:eastAsia="zh-CN"/>
        </w:rPr>
      </w:pPr>
      <w:r>
        <w:rPr>
          <w:rFonts w:ascii="黑体"/>
          <w:szCs w:val="22"/>
          <w:lang w:eastAsia="zh-CN"/>
        </w:rPr>
        <w:t xml:space="preserve">6.1.2.1  </w:t>
      </w:r>
      <w:r>
        <w:rPr>
          <w:lang w:eastAsia="zh-CN"/>
        </w:rPr>
        <w:t>一般织物先消毒后清洗。</w:t>
      </w:r>
    </w:p>
    <w:p>
      <w:pPr>
        <w:pStyle w:val="4"/>
        <w:spacing w:before="1"/>
        <w:ind w:left="709" w:firstLine="283" w:firstLineChars="135"/>
        <w:rPr>
          <w:lang w:eastAsia="zh-CN"/>
        </w:rPr>
      </w:pPr>
      <w:r>
        <w:rPr>
          <w:rFonts w:ascii="黑体"/>
          <w:szCs w:val="22"/>
          <w:lang w:eastAsia="zh-CN"/>
        </w:rPr>
        <w:t xml:space="preserve">6.1.2.2  </w:t>
      </w:r>
      <w:r>
        <w:rPr>
          <w:lang w:eastAsia="zh-CN"/>
        </w:rPr>
        <w:t>感染性织物、被血液、排泄物、分泌物污染或疑似传染性衣物及床上用品单独处理，</w:t>
      </w:r>
    </w:p>
    <w:p>
      <w:pPr>
        <w:pStyle w:val="4"/>
        <w:spacing w:before="1"/>
        <w:ind w:firstLine="630" w:firstLineChars="300"/>
        <w:rPr>
          <w:lang w:eastAsia="zh-CN"/>
        </w:rPr>
      </w:pPr>
      <w:r>
        <w:rPr>
          <w:lang w:eastAsia="zh-CN"/>
        </w:rPr>
        <w:t>先冲洗、消毒后，再清洗、消毒。</w:t>
      </w:r>
    </w:p>
    <w:p>
      <w:pPr>
        <w:pStyle w:val="4"/>
        <w:spacing w:before="1"/>
        <w:ind w:left="709" w:firstLine="283" w:firstLineChars="135"/>
        <w:rPr>
          <w:lang w:eastAsia="zh-CN"/>
        </w:rPr>
      </w:pPr>
      <w:r>
        <w:rPr>
          <w:rFonts w:ascii="黑体"/>
          <w:szCs w:val="22"/>
          <w:lang w:eastAsia="zh-CN"/>
        </w:rPr>
        <w:t xml:space="preserve">6.1.2.3  </w:t>
      </w:r>
      <w:r>
        <w:rPr>
          <w:lang w:eastAsia="zh-CN"/>
        </w:rPr>
        <w:t>采用含氯消毒剂消毒时间不少于30 分钟。经试纸检测消毒一般物品有效氯含量≥</w:t>
      </w:r>
    </w:p>
    <w:p>
      <w:pPr>
        <w:pStyle w:val="4"/>
        <w:spacing w:before="1"/>
        <w:ind w:firstLine="630" w:firstLineChars="300"/>
        <w:rPr>
          <w:lang w:eastAsia="zh-CN"/>
        </w:rPr>
      </w:pPr>
      <w:r>
        <w:rPr>
          <w:lang w:eastAsia="zh-CN"/>
        </w:rPr>
        <w:t>250mg/L，消毒污染物品有效氯含量≥500mg/L。</w:t>
      </w:r>
    </w:p>
    <w:p>
      <w:pPr>
        <w:pStyle w:val="4"/>
        <w:spacing w:before="1"/>
        <w:ind w:left="709" w:firstLine="283" w:firstLineChars="135"/>
        <w:rPr>
          <w:lang w:eastAsia="zh-CN"/>
        </w:rPr>
      </w:pPr>
      <w:r>
        <w:rPr>
          <w:rFonts w:ascii="黑体"/>
          <w:szCs w:val="22"/>
          <w:lang w:eastAsia="zh-CN"/>
        </w:rPr>
        <w:t xml:space="preserve">6.1.2.4 </w:t>
      </w:r>
      <w:r>
        <w:rPr>
          <w:lang w:eastAsia="zh-CN"/>
        </w:rPr>
        <w:t xml:space="preserve"> 煮沸消毒时间为20～30 分钟。</w:t>
      </w:r>
    </w:p>
    <w:p>
      <w:pPr>
        <w:pStyle w:val="4"/>
        <w:spacing w:before="1"/>
        <w:ind w:left="709" w:firstLine="283" w:firstLineChars="135"/>
        <w:rPr>
          <w:lang w:eastAsia="zh-CN"/>
        </w:rPr>
      </w:pPr>
      <w:r>
        <w:rPr>
          <w:rFonts w:ascii="黑体"/>
          <w:szCs w:val="22"/>
          <w:lang w:eastAsia="zh-CN"/>
        </w:rPr>
        <w:t xml:space="preserve">6.1.2.5 </w:t>
      </w:r>
      <w:r>
        <w:rPr>
          <w:lang w:eastAsia="zh-CN"/>
        </w:rPr>
        <w:t xml:space="preserve"> 消毒、洗涤、干燥和整理洗涤物时,可参照《洗衣房工作流程记录表》做好记录，</w:t>
      </w:r>
    </w:p>
    <w:p>
      <w:pPr>
        <w:pStyle w:val="4"/>
        <w:spacing w:before="1"/>
        <w:ind w:firstLine="630" w:firstLineChars="300"/>
        <w:rPr>
          <w:rFonts w:hint="eastAsia"/>
          <w:lang w:eastAsia="zh-CN"/>
        </w:rPr>
      </w:pPr>
      <w:r>
        <w:rPr>
          <w:lang w:eastAsia="zh-CN"/>
        </w:rPr>
        <w:t>参见附录B。</w:t>
      </w:r>
    </w:p>
    <w:p>
      <w:pPr>
        <w:pStyle w:val="4"/>
        <w:spacing w:before="1"/>
        <w:ind w:left="709" w:firstLine="364" w:firstLineChars="135"/>
        <w:rPr>
          <w:rFonts w:hint="eastAsia"/>
          <w:sz w:val="27"/>
          <w:lang w:eastAsia="zh-CN"/>
        </w:rPr>
      </w:pPr>
    </w:p>
    <w:p>
      <w:pPr>
        <w:pStyle w:val="11"/>
        <w:ind w:left="975" w:firstLine="0"/>
        <w:rPr>
          <w:rFonts w:hint="eastAsia" w:ascii="黑体" w:hAnsi="黑体" w:eastAsia="黑体"/>
          <w:lang w:eastAsia="zh-CN"/>
        </w:rPr>
      </w:pPr>
      <w:r>
        <w:rPr>
          <w:rFonts w:ascii="黑体" w:hAnsi="黑体" w:eastAsia="黑体"/>
          <w:lang w:eastAsia="zh-CN"/>
        </w:rPr>
        <w:t>6.1.</w:t>
      </w:r>
      <w:r>
        <w:rPr>
          <w:rFonts w:hint="eastAsia" w:ascii="黑体" w:hAnsi="黑体" w:eastAsia="黑体"/>
          <w:lang w:eastAsia="zh-CN"/>
        </w:rPr>
        <w:t>3</w:t>
      </w:r>
      <w:r>
        <w:rPr>
          <w:rFonts w:ascii="黑体" w:hAnsi="黑体" w:eastAsia="黑体"/>
          <w:lang w:eastAsia="zh-CN"/>
        </w:rPr>
        <w:t xml:space="preserve">  </w:t>
      </w:r>
      <w:r>
        <w:rPr>
          <w:rFonts w:hint="eastAsia" w:ascii="黑体" w:hAnsi="黑体" w:eastAsia="黑体"/>
          <w:lang w:eastAsia="zh-CN"/>
        </w:rPr>
        <w:t>预洗</w:t>
      </w:r>
    </w:p>
    <w:p>
      <w:pPr>
        <w:pStyle w:val="4"/>
        <w:spacing w:before="1"/>
        <w:ind w:left="709" w:firstLine="283" w:firstLineChars="135"/>
        <w:rPr>
          <w:lang w:eastAsia="zh-CN"/>
        </w:rPr>
      </w:pPr>
      <w:r>
        <w:rPr>
          <w:rFonts w:hint="eastAsia"/>
          <w:lang w:eastAsia="zh-CN"/>
        </w:rPr>
        <w:t>是用温度不超过</w:t>
      </w:r>
      <w:r>
        <w:rPr>
          <w:lang w:eastAsia="zh-CN"/>
        </w:rPr>
        <w:t>35℃的水去除水溶性污垢的冲洗过程。预洗采用低温、高水位。预洗时间不宜</w:t>
      </w:r>
    </w:p>
    <w:p>
      <w:pPr>
        <w:pStyle w:val="4"/>
        <w:spacing w:before="1"/>
        <w:ind w:firstLine="630" w:firstLineChars="300"/>
        <w:rPr>
          <w:rFonts w:hint="eastAsia"/>
          <w:lang w:eastAsia="zh-CN"/>
        </w:rPr>
      </w:pPr>
      <w:r>
        <w:rPr>
          <w:lang w:eastAsia="zh-CN"/>
        </w:rPr>
        <w:t>少于10分钟</w:t>
      </w:r>
      <w:r>
        <w:rPr>
          <w:rFonts w:hint="eastAsia"/>
          <w:lang w:eastAsia="zh-CN"/>
        </w:rPr>
        <w:t>。</w:t>
      </w:r>
    </w:p>
    <w:p>
      <w:pPr>
        <w:pStyle w:val="4"/>
        <w:spacing w:before="1"/>
        <w:ind w:left="709" w:firstLine="283" w:firstLineChars="135"/>
        <w:rPr>
          <w:rFonts w:hint="eastAsia"/>
          <w:lang w:eastAsia="zh-CN"/>
        </w:rPr>
      </w:pPr>
    </w:p>
    <w:p>
      <w:pPr>
        <w:pStyle w:val="11"/>
        <w:ind w:left="975" w:firstLine="0"/>
        <w:rPr>
          <w:rFonts w:hint="eastAsia" w:ascii="黑体" w:hAnsi="黑体" w:eastAsia="黑体"/>
          <w:lang w:eastAsia="zh-CN"/>
        </w:rPr>
      </w:pPr>
      <w:r>
        <w:rPr>
          <w:rFonts w:ascii="黑体" w:hAnsi="黑体" w:eastAsia="黑体"/>
          <w:lang w:eastAsia="zh-CN"/>
        </w:rPr>
        <w:t>6.1.</w:t>
      </w:r>
      <w:r>
        <w:rPr>
          <w:rFonts w:hint="eastAsia" w:ascii="黑体" w:hAnsi="黑体" w:eastAsia="黑体"/>
          <w:lang w:eastAsia="zh-CN"/>
        </w:rPr>
        <w:t>4</w:t>
      </w:r>
      <w:r>
        <w:rPr>
          <w:rFonts w:ascii="黑体" w:hAnsi="黑体" w:eastAsia="黑体"/>
          <w:lang w:eastAsia="zh-CN"/>
        </w:rPr>
        <w:t xml:space="preserve">  </w:t>
      </w:r>
      <w:r>
        <w:rPr>
          <w:rFonts w:hint="eastAsia" w:ascii="黑体" w:hAnsi="黑体" w:eastAsia="黑体"/>
          <w:lang w:eastAsia="zh-CN"/>
        </w:rPr>
        <w:t>主洗</w:t>
      </w:r>
    </w:p>
    <w:p>
      <w:pPr>
        <w:pStyle w:val="4"/>
        <w:spacing w:before="1"/>
        <w:ind w:left="709" w:firstLine="283" w:firstLineChars="135"/>
        <w:rPr>
          <w:rFonts w:hint="eastAsia"/>
          <w:lang w:eastAsia="zh-CN"/>
        </w:rPr>
      </w:pPr>
      <w:r>
        <w:rPr>
          <w:rFonts w:hint="eastAsia"/>
          <w:lang w:eastAsia="zh-CN"/>
        </w:rPr>
        <w:t>可根据洗涤物的污染情况加入碱、洗涤（药）剂、乳化剂。</w:t>
      </w:r>
    </w:p>
    <w:p>
      <w:pPr>
        <w:pStyle w:val="4"/>
        <w:spacing w:before="1"/>
        <w:ind w:left="709" w:firstLine="283" w:firstLineChars="135"/>
        <w:rPr>
          <w:rFonts w:hint="eastAsia"/>
          <w:lang w:eastAsia="zh-CN"/>
        </w:rPr>
      </w:pPr>
    </w:p>
    <w:p>
      <w:pPr>
        <w:pStyle w:val="11"/>
        <w:ind w:left="975" w:firstLine="0"/>
        <w:rPr>
          <w:rFonts w:hint="eastAsia" w:ascii="黑体" w:hAnsi="黑体" w:eastAsia="黑体"/>
          <w:lang w:eastAsia="zh-CN"/>
        </w:rPr>
      </w:pPr>
      <w:r>
        <w:rPr>
          <w:rFonts w:ascii="黑体" w:hAnsi="黑体" w:eastAsia="黑体"/>
          <w:lang w:eastAsia="zh-CN"/>
        </w:rPr>
        <w:t>6.1.</w:t>
      </w:r>
      <w:r>
        <w:rPr>
          <w:rFonts w:hint="eastAsia" w:ascii="黑体" w:hAnsi="黑体" w:eastAsia="黑体"/>
          <w:lang w:eastAsia="zh-CN"/>
        </w:rPr>
        <w:t>5</w:t>
      </w:r>
      <w:r>
        <w:rPr>
          <w:rFonts w:ascii="黑体" w:hAnsi="黑体" w:eastAsia="黑体"/>
          <w:lang w:eastAsia="zh-CN"/>
        </w:rPr>
        <w:t xml:space="preserve">  </w:t>
      </w:r>
      <w:r>
        <w:rPr>
          <w:rFonts w:hint="eastAsia" w:ascii="黑体" w:hAnsi="黑体" w:eastAsia="黑体"/>
          <w:lang w:eastAsia="zh-CN"/>
        </w:rPr>
        <w:t>漂洗</w:t>
      </w:r>
    </w:p>
    <w:p>
      <w:pPr>
        <w:pStyle w:val="4"/>
        <w:spacing w:before="1"/>
        <w:ind w:left="709" w:firstLine="283" w:firstLineChars="135"/>
        <w:rPr>
          <w:lang w:eastAsia="zh-CN"/>
        </w:rPr>
      </w:pPr>
      <w:r>
        <w:rPr>
          <w:lang w:eastAsia="zh-CN"/>
        </w:rPr>
        <w:t>通过稀释的方法除去洗涤物中悬浮污渍和残留化学洗涤（药）剂。每次漂洗时间不少于3分钟。</w:t>
      </w:r>
    </w:p>
    <w:p>
      <w:pPr>
        <w:pStyle w:val="4"/>
        <w:spacing w:before="1"/>
        <w:ind w:firstLine="630" w:firstLineChars="300"/>
        <w:rPr>
          <w:rFonts w:hint="eastAsia"/>
          <w:lang w:eastAsia="zh-CN"/>
        </w:rPr>
      </w:pPr>
      <w:r>
        <w:rPr>
          <w:lang w:eastAsia="zh-CN"/>
        </w:rPr>
        <w:t>每次漂洗间隔应进行一次脱水。漂洗次数不少于3次。</w:t>
      </w:r>
    </w:p>
    <w:p>
      <w:pPr>
        <w:pStyle w:val="4"/>
        <w:spacing w:before="1"/>
        <w:ind w:left="709" w:firstLine="283" w:firstLineChars="135"/>
        <w:rPr>
          <w:rFonts w:hint="eastAsia"/>
          <w:lang w:eastAsia="zh-CN"/>
        </w:rPr>
      </w:pPr>
    </w:p>
    <w:p>
      <w:pPr>
        <w:pStyle w:val="11"/>
        <w:ind w:left="975" w:firstLine="0"/>
        <w:rPr>
          <w:rFonts w:hint="eastAsia" w:ascii="黑体" w:hAnsi="黑体" w:eastAsia="黑体"/>
          <w:lang w:eastAsia="zh-CN"/>
        </w:rPr>
      </w:pPr>
      <w:r>
        <w:rPr>
          <w:rFonts w:ascii="黑体" w:hAnsi="黑体" w:eastAsia="黑体"/>
          <w:lang w:eastAsia="zh-CN"/>
        </w:rPr>
        <w:t>6.1.</w:t>
      </w:r>
      <w:r>
        <w:rPr>
          <w:rFonts w:hint="eastAsia" w:ascii="黑体" w:hAnsi="黑体" w:eastAsia="黑体"/>
          <w:lang w:eastAsia="zh-CN"/>
        </w:rPr>
        <w:t>6</w:t>
      </w:r>
      <w:r>
        <w:rPr>
          <w:rFonts w:ascii="黑体" w:hAnsi="黑体" w:eastAsia="黑体"/>
          <w:lang w:eastAsia="zh-CN"/>
        </w:rPr>
        <w:t xml:space="preserve">  </w:t>
      </w:r>
      <w:r>
        <w:rPr>
          <w:rFonts w:hint="eastAsia" w:ascii="黑体" w:hAnsi="黑体" w:eastAsia="黑体"/>
          <w:lang w:eastAsia="zh-CN"/>
        </w:rPr>
        <w:t>中和</w:t>
      </w:r>
    </w:p>
    <w:p>
      <w:pPr>
        <w:pStyle w:val="4"/>
        <w:spacing w:before="1"/>
        <w:ind w:left="709" w:firstLine="283" w:firstLineChars="135"/>
        <w:rPr>
          <w:rFonts w:hint="eastAsia"/>
          <w:lang w:eastAsia="zh-CN"/>
        </w:rPr>
      </w:pPr>
      <w:r>
        <w:rPr>
          <w:rFonts w:hint="eastAsia"/>
          <w:lang w:eastAsia="zh-CN"/>
        </w:rPr>
        <w:t>洗涤物酸碱中和后的PH值应达6.5--7.4。</w:t>
      </w:r>
    </w:p>
    <w:p>
      <w:pPr>
        <w:pStyle w:val="4"/>
        <w:spacing w:before="1"/>
        <w:ind w:left="709" w:firstLine="283" w:firstLineChars="135"/>
        <w:rPr>
          <w:rFonts w:hint="eastAsia"/>
          <w:lang w:eastAsia="zh-CN"/>
        </w:rPr>
      </w:pPr>
    </w:p>
    <w:p>
      <w:pPr>
        <w:pStyle w:val="11"/>
        <w:ind w:left="975" w:firstLine="0"/>
        <w:rPr>
          <w:rFonts w:hint="eastAsia" w:ascii="黑体" w:hAnsi="黑体" w:eastAsia="黑体"/>
          <w:lang w:eastAsia="zh-CN"/>
        </w:rPr>
      </w:pPr>
      <w:r>
        <w:rPr>
          <w:rFonts w:ascii="黑体" w:hAnsi="黑体" w:eastAsia="黑体"/>
          <w:lang w:eastAsia="zh-CN"/>
        </w:rPr>
        <w:t>6.1.</w:t>
      </w:r>
      <w:r>
        <w:rPr>
          <w:rFonts w:hint="eastAsia" w:ascii="黑体" w:hAnsi="黑体" w:eastAsia="黑体"/>
          <w:lang w:eastAsia="zh-CN"/>
        </w:rPr>
        <w:t>7</w:t>
      </w:r>
      <w:r>
        <w:rPr>
          <w:rFonts w:ascii="黑体" w:hAnsi="黑体" w:eastAsia="黑体"/>
          <w:lang w:eastAsia="zh-CN"/>
        </w:rPr>
        <w:t xml:space="preserve">  </w:t>
      </w:r>
      <w:r>
        <w:rPr>
          <w:rFonts w:hint="eastAsia" w:ascii="黑体" w:hAnsi="黑体" w:eastAsia="黑体"/>
          <w:lang w:eastAsia="zh-CN"/>
        </w:rPr>
        <w:t>干燥和整理</w:t>
      </w:r>
    </w:p>
    <w:p>
      <w:pPr>
        <w:pStyle w:val="4"/>
        <w:spacing w:before="1"/>
        <w:ind w:left="709" w:firstLine="283" w:firstLineChars="135"/>
        <w:rPr>
          <w:lang w:eastAsia="zh-CN"/>
        </w:rPr>
      </w:pPr>
      <w:r>
        <w:rPr>
          <w:rFonts w:hint="eastAsia"/>
          <w:lang w:eastAsia="zh-CN"/>
        </w:rPr>
        <w:t>是用温度不超过</w:t>
      </w:r>
      <w:r>
        <w:rPr>
          <w:lang w:eastAsia="zh-CN"/>
        </w:rPr>
        <w:t>35℃的水去除水溶性污垢的冲洗过程。预洗采用低温、高水位。预洗时间不宜</w:t>
      </w:r>
    </w:p>
    <w:p>
      <w:pPr>
        <w:pStyle w:val="4"/>
        <w:spacing w:before="1"/>
        <w:ind w:firstLine="630" w:firstLineChars="300"/>
        <w:rPr>
          <w:lang w:eastAsia="zh-CN"/>
        </w:rPr>
      </w:pPr>
      <w:r>
        <w:rPr>
          <w:lang w:eastAsia="zh-CN"/>
        </w:rPr>
        <w:t>少于10分钟</w:t>
      </w:r>
      <w:r>
        <w:rPr>
          <w:rFonts w:hint="eastAsia"/>
          <w:lang w:eastAsia="zh-CN"/>
        </w:rPr>
        <w:t>。</w:t>
      </w:r>
    </w:p>
    <w:p>
      <w:pPr>
        <w:pStyle w:val="4"/>
        <w:spacing w:before="6"/>
        <w:rPr>
          <w:rFonts w:ascii="黑体"/>
          <w:sz w:val="15"/>
          <w:lang w:eastAsia="zh-CN"/>
        </w:rPr>
      </w:pPr>
    </w:p>
    <w:p>
      <w:pPr>
        <w:pStyle w:val="18"/>
        <w:numPr>
          <w:ilvl w:val="0"/>
          <w:numId w:val="0"/>
        </w:numPr>
        <w:ind w:firstLine="991" w:firstLineChars="472"/>
        <w:rPr>
          <w:rFonts w:hint="eastAsia"/>
        </w:rPr>
      </w:pPr>
      <w:r>
        <w:rPr>
          <w:rFonts w:hint="eastAsia" w:ascii="黑体" w:hAnsi="宋体" w:cs="宋体"/>
          <w:szCs w:val="22"/>
          <w:lang w:bidi="en-US"/>
        </w:rPr>
        <w:t xml:space="preserve">6.1.7.1 </w:t>
      </w:r>
      <w:r>
        <w:rPr>
          <w:rFonts w:hint="eastAsia"/>
        </w:rPr>
        <w:t xml:space="preserve"> 洗涤后织物应干燥和整理。</w:t>
      </w:r>
    </w:p>
    <w:p>
      <w:pPr>
        <w:pStyle w:val="18"/>
        <w:numPr>
          <w:ilvl w:val="0"/>
          <w:numId w:val="0"/>
        </w:numPr>
        <w:ind w:firstLine="991" w:firstLineChars="472"/>
        <w:rPr>
          <w:rFonts w:hint="eastAsia"/>
        </w:rPr>
      </w:pPr>
      <w:r>
        <w:rPr>
          <w:rFonts w:hint="eastAsia" w:ascii="黑体" w:hAnsi="宋体" w:cs="宋体"/>
          <w:szCs w:val="22"/>
          <w:lang w:bidi="en-US"/>
        </w:rPr>
        <w:t xml:space="preserve">6.1.7.2 </w:t>
      </w:r>
      <w:r>
        <w:rPr>
          <w:rFonts w:hint="eastAsia"/>
        </w:rPr>
        <w:t xml:space="preserve"> 洗涤场所内如无烘干设备，应做好织物晾晒工作。</w:t>
      </w:r>
    </w:p>
    <w:p>
      <w:pPr>
        <w:pStyle w:val="4"/>
        <w:spacing w:before="1"/>
        <w:ind w:left="709" w:firstLine="283" w:firstLineChars="135"/>
        <w:rPr>
          <w:rFonts w:hint="eastAsia"/>
          <w:lang w:eastAsia="zh-CN"/>
        </w:rPr>
      </w:pPr>
      <w:r>
        <w:rPr>
          <w:rFonts w:hint="eastAsia" w:ascii="黑体"/>
          <w:szCs w:val="22"/>
          <w:lang w:eastAsia="zh-CN"/>
        </w:rPr>
        <w:t xml:space="preserve">6.1.7.3  </w:t>
      </w:r>
      <w:r>
        <w:rPr>
          <w:rFonts w:hint="eastAsia"/>
          <w:lang w:eastAsia="zh-CN"/>
        </w:rPr>
        <w:t>干燥整理后织物应外观整洁、不变形、无破损；无水渍、无污垢、无异物、无异味。</w:t>
      </w:r>
    </w:p>
    <w:p>
      <w:pPr>
        <w:pStyle w:val="4"/>
        <w:rPr>
          <w:rFonts w:hint="eastAsia" w:ascii="黑体"/>
          <w:sz w:val="20"/>
          <w:lang w:eastAsia="zh-CN"/>
        </w:rPr>
      </w:pPr>
    </w:p>
    <w:p>
      <w:pPr>
        <w:pStyle w:val="11"/>
        <w:ind w:left="975" w:firstLine="0"/>
        <w:rPr>
          <w:rFonts w:hint="eastAsia" w:ascii="黑体" w:hAnsi="黑体" w:eastAsia="黑体"/>
          <w:lang w:eastAsia="zh-CN"/>
        </w:rPr>
      </w:pPr>
      <w:r>
        <w:rPr>
          <w:rFonts w:ascii="黑体" w:hAnsi="黑体" w:eastAsia="黑体"/>
          <w:lang w:eastAsia="zh-CN"/>
        </w:rPr>
        <w:t>6.1.</w:t>
      </w:r>
      <w:r>
        <w:rPr>
          <w:rFonts w:hint="eastAsia" w:ascii="黑体" w:hAnsi="黑体" w:eastAsia="黑体"/>
          <w:lang w:eastAsia="zh-CN"/>
        </w:rPr>
        <w:t xml:space="preserve">8 </w:t>
      </w:r>
      <w:r>
        <w:rPr>
          <w:rFonts w:ascii="黑体" w:hAnsi="黑体" w:eastAsia="黑体"/>
          <w:lang w:eastAsia="zh-CN"/>
        </w:rPr>
        <w:t xml:space="preserve"> </w:t>
      </w:r>
      <w:r>
        <w:rPr>
          <w:rFonts w:hint="eastAsia" w:ascii="黑体" w:hAnsi="黑体" w:eastAsia="黑体"/>
          <w:lang w:eastAsia="zh-CN"/>
        </w:rPr>
        <w:t>运送</w:t>
      </w:r>
    </w:p>
    <w:p>
      <w:pPr>
        <w:pStyle w:val="4"/>
        <w:spacing w:before="1"/>
        <w:ind w:left="709" w:firstLine="283" w:firstLineChars="135"/>
        <w:rPr>
          <w:rFonts w:hint="eastAsia"/>
          <w:lang w:eastAsia="zh-CN"/>
        </w:rPr>
      </w:pPr>
      <w:r>
        <w:rPr>
          <w:rFonts w:hint="eastAsia"/>
          <w:lang w:eastAsia="zh-CN"/>
        </w:rPr>
        <w:t>社会化洗涤服务机构应分别配置运送使用后织物和清洁织物的专用车辆和容器，采取封闭方式</w:t>
      </w:r>
    </w:p>
    <w:p>
      <w:pPr>
        <w:pStyle w:val="4"/>
        <w:spacing w:before="1"/>
        <w:ind w:firstLine="630" w:firstLineChars="300"/>
        <w:rPr>
          <w:rFonts w:hint="eastAsia"/>
          <w:lang w:eastAsia="zh-CN"/>
        </w:rPr>
      </w:pPr>
      <w:r>
        <w:rPr>
          <w:rFonts w:hint="eastAsia"/>
          <w:lang w:eastAsia="zh-CN"/>
        </w:rPr>
        <w:t>运送，运送车辆和容器的清洗消毒要求按10.2.1执行。</w:t>
      </w:r>
    </w:p>
    <w:p>
      <w:pPr>
        <w:pStyle w:val="4"/>
        <w:rPr>
          <w:rFonts w:hint="eastAsia" w:ascii="黑体"/>
          <w:sz w:val="20"/>
          <w:lang w:eastAsia="zh-CN"/>
        </w:rPr>
      </w:pPr>
    </w:p>
    <w:p>
      <w:pPr>
        <w:pStyle w:val="18"/>
        <w:numPr>
          <w:ilvl w:val="0"/>
          <w:numId w:val="0"/>
        </w:numPr>
        <w:ind w:firstLine="1038" w:firstLineChars="472"/>
        <w:rPr>
          <w:rFonts w:hint="eastAsia"/>
        </w:rPr>
      </w:pPr>
      <w:r>
        <w:rPr>
          <w:rFonts w:ascii="黑体" w:hAnsi="黑体" w:eastAsia="黑体" w:cs="宋体"/>
          <w:sz w:val="22"/>
          <w:szCs w:val="22"/>
          <w:lang w:bidi="en-US"/>
        </w:rPr>
        <w:t>6.1.</w:t>
      </w:r>
      <w:r>
        <w:rPr>
          <w:rFonts w:hint="eastAsia" w:ascii="黑体" w:hAnsi="黑体" w:eastAsia="黑体" w:cs="宋体"/>
          <w:sz w:val="22"/>
          <w:szCs w:val="22"/>
          <w:lang w:bidi="en-US"/>
        </w:rPr>
        <w:t>9</w:t>
      </w:r>
      <w:r>
        <w:rPr>
          <w:rFonts w:ascii="黑体" w:hAnsi="黑体" w:eastAsia="黑体" w:cs="宋体"/>
          <w:sz w:val="22"/>
          <w:szCs w:val="22"/>
          <w:lang w:bidi="en-US"/>
        </w:rPr>
        <w:t xml:space="preserve">  </w:t>
      </w:r>
      <w:r>
        <w:rPr>
          <w:rFonts w:hint="eastAsia" w:ascii="黑体" w:hAnsi="黑体" w:eastAsia="黑体" w:cs="宋体"/>
          <w:sz w:val="22"/>
          <w:szCs w:val="22"/>
          <w:lang w:bidi="en-US"/>
        </w:rPr>
        <w:t>储存</w:t>
      </w:r>
    </w:p>
    <w:p>
      <w:pPr>
        <w:pStyle w:val="4"/>
        <w:rPr>
          <w:rFonts w:hint="eastAsia" w:ascii="黑体"/>
          <w:sz w:val="20"/>
          <w:lang w:eastAsia="zh-CN"/>
        </w:rPr>
      </w:pPr>
    </w:p>
    <w:p>
      <w:pPr>
        <w:pStyle w:val="4"/>
        <w:spacing w:before="1"/>
        <w:ind w:left="709" w:firstLine="283" w:firstLineChars="135"/>
        <w:rPr>
          <w:rFonts w:hint="eastAsia"/>
          <w:lang w:eastAsia="zh-CN"/>
        </w:rPr>
      </w:pPr>
      <w:r>
        <w:rPr>
          <w:rFonts w:hint="eastAsia" w:ascii="黑体"/>
          <w:szCs w:val="22"/>
          <w:lang w:eastAsia="zh-CN"/>
        </w:rPr>
        <w:t xml:space="preserve">6.1.9.1 </w:t>
      </w:r>
      <w:r>
        <w:rPr>
          <w:rFonts w:hint="eastAsia"/>
          <w:lang w:eastAsia="zh-CN"/>
        </w:rPr>
        <w:t>使用后织物和清洁织物应分别存放于使用后接收区（间）和清洁织物储存发放区（间）</w:t>
      </w:r>
    </w:p>
    <w:p>
      <w:pPr>
        <w:pStyle w:val="4"/>
        <w:spacing w:before="1"/>
        <w:ind w:firstLine="630" w:firstLineChars="300"/>
        <w:rPr>
          <w:rFonts w:hint="eastAsia"/>
          <w:lang w:eastAsia="zh-CN"/>
        </w:rPr>
      </w:pPr>
      <w:r>
        <w:rPr>
          <w:rFonts w:hint="eastAsia"/>
          <w:lang w:eastAsia="zh-CN"/>
        </w:rPr>
        <w:t>的专用盛装容器、柜架内，并有明显标识；清洁织物存放架或柜应距地面高度20cm~25cm,离墙</w:t>
      </w:r>
    </w:p>
    <w:p>
      <w:pPr>
        <w:pStyle w:val="4"/>
        <w:spacing w:before="1"/>
        <w:ind w:firstLine="630" w:firstLineChars="300"/>
        <w:rPr>
          <w:rFonts w:hint="eastAsia"/>
          <w:lang w:eastAsia="zh-CN"/>
        </w:rPr>
      </w:pPr>
      <w:r>
        <w:rPr>
          <w:rFonts w:hint="eastAsia"/>
          <w:lang w:eastAsia="zh-CN"/>
        </w:rPr>
        <w:t>5cm~10cm，距天花板</w:t>
      </w:r>
      <w:r>
        <w:rPr>
          <w:lang w:eastAsia="zh-CN"/>
        </w:rPr>
        <w:t>≥</w:t>
      </w:r>
      <w:r>
        <w:rPr>
          <w:rFonts w:hint="eastAsia"/>
          <w:lang w:eastAsia="zh-CN"/>
        </w:rPr>
        <w:t>50cm.</w:t>
      </w:r>
    </w:p>
    <w:p>
      <w:pPr>
        <w:pStyle w:val="4"/>
        <w:spacing w:before="1"/>
        <w:ind w:left="709" w:firstLine="283" w:firstLineChars="135"/>
        <w:rPr>
          <w:rFonts w:hint="eastAsia"/>
          <w:lang w:eastAsia="zh-CN"/>
        </w:rPr>
      </w:pPr>
      <w:r>
        <w:rPr>
          <w:rFonts w:hint="eastAsia" w:ascii="黑体"/>
          <w:szCs w:val="22"/>
          <w:lang w:eastAsia="zh-CN"/>
        </w:rPr>
        <w:t xml:space="preserve">6.1.9.2 </w:t>
      </w:r>
      <w:r>
        <w:rPr>
          <w:rFonts w:hint="eastAsia"/>
          <w:lang w:eastAsia="zh-CN"/>
        </w:rPr>
        <w:t>使用后织物的暂存时间不应超过48h；清洁织物存放时间过久，如发现有污渍、异味等</w:t>
      </w:r>
    </w:p>
    <w:p>
      <w:pPr>
        <w:pStyle w:val="4"/>
        <w:spacing w:before="1"/>
        <w:ind w:firstLine="630" w:firstLineChars="300"/>
        <w:rPr>
          <w:rFonts w:hint="eastAsia"/>
          <w:lang w:eastAsia="zh-CN"/>
        </w:rPr>
      </w:pPr>
      <w:r>
        <w:rPr>
          <w:rFonts w:hint="eastAsia"/>
          <w:lang w:eastAsia="zh-CN"/>
        </w:rPr>
        <w:t>感官问题，应重新洗涤。</w:t>
      </w:r>
    </w:p>
    <w:p>
      <w:pPr>
        <w:pStyle w:val="4"/>
        <w:spacing w:before="1"/>
        <w:ind w:left="709" w:firstLine="283" w:firstLineChars="135"/>
        <w:rPr>
          <w:rFonts w:hint="eastAsia"/>
          <w:lang w:eastAsia="zh-CN"/>
        </w:rPr>
      </w:pPr>
      <w:r>
        <w:rPr>
          <w:rFonts w:hint="eastAsia" w:ascii="黑体"/>
          <w:szCs w:val="22"/>
          <w:lang w:eastAsia="zh-CN"/>
        </w:rPr>
        <w:t xml:space="preserve">6.1.9.3 </w:t>
      </w:r>
      <w:r>
        <w:rPr>
          <w:rFonts w:hint="eastAsia"/>
          <w:lang w:eastAsia="zh-CN"/>
        </w:rPr>
        <w:t>使用后织物每次移交后，应对其接收区（间）环境表面、地面进行清洁，并根据工作</w:t>
      </w:r>
    </w:p>
    <w:p>
      <w:pPr>
        <w:pStyle w:val="4"/>
        <w:spacing w:before="1"/>
        <w:ind w:firstLine="630" w:firstLineChars="300"/>
        <w:rPr>
          <w:rFonts w:hint="eastAsia"/>
          <w:lang w:eastAsia="zh-CN"/>
        </w:rPr>
      </w:pPr>
      <w:r>
        <w:rPr>
          <w:rFonts w:hint="eastAsia"/>
          <w:lang w:eastAsia="zh-CN"/>
        </w:rPr>
        <w:t>需要进行物表、空气消毒。</w:t>
      </w:r>
    </w:p>
    <w:p>
      <w:pPr>
        <w:pStyle w:val="4"/>
        <w:rPr>
          <w:rFonts w:ascii="黑体"/>
          <w:sz w:val="20"/>
          <w:lang w:eastAsia="zh-CN"/>
        </w:rPr>
      </w:pPr>
    </w:p>
    <w:p>
      <w:pPr>
        <w:pStyle w:val="11"/>
        <w:numPr>
          <w:ilvl w:val="1"/>
          <w:numId w:val="3"/>
        </w:numPr>
        <w:tabs>
          <w:tab w:val="left" w:pos="976"/>
        </w:tabs>
        <w:ind w:hanging="318"/>
        <w:rPr>
          <w:rFonts w:ascii="黑体"/>
          <w:sz w:val="21"/>
          <w:lang w:eastAsia="zh-CN"/>
        </w:rPr>
      </w:pPr>
      <w:r>
        <w:rPr>
          <w:rFonts w:hint="eastAsia" w:ascii="黑体"/>
          <w:sz w:val="21"/>
          <w:lang w:eastAsia="zh-CN"/>
        </w:rPr>
        <w:t xml:space="preserve">  </w:t>
      </w:r>
      <w:r>
        <w:rPr>
          <w:rFonts w:hint="eastAsia" w:ascii="黑体" w:hAnsi="黑体" w:eastAsia="黑体"/>
          <w:lang w:eastAsia="zh-CN"/>
        </w:rPr>
        <w:t>特殊洗涤流程</w:t>
      </w:r>
    </w:p>
    <w:p>
      <w:pPr>
        <w:pStyle w:val="4"/>
        <w:spacing w:before="6"/>
        <w:rPr>
          <w:rFonts w:ascii="黑体"/>
          <w:sz w:val="15"/>
          <w:lang w:eastAsia="zh-CN"/>
        </w:rPr>
      </w:pPr>
    </w:p>
    <w:p>
      <w:pPr>
        <w:pStyle w:val="4"/>
        <w:spacing w:before="1"/>
        <w:ind w:left="709" w:firstLine="283" w:firstLineChars="135"/>
        <w:rPr>
          <w:rFonts w:hint="eastAsia"/>
          <w:lang w:eastAsia="zh-CN"/>
        </w:rPr>
      </w:pPr>
      <w:r>
        <w:rPr>
          <w:rFonts w:hint="eastAsia" w:ascii="黑体"/>
          <w:szCs w:val="22"/>
          <w:lang w:eastAsia="zh-CN"/>
        </w:rPr>
        <w:t xml:space="preserve">6.2.1 </w:t>
      </w:r>
      <w:r>
        <w:rPr>
          <w:rFonts w:hint="eastAsia"/>
          <w:lang w:eastAsia="zh-CN"/>
        </w:rPr>
        <w:t xml:space="preserve"> 医养结合机构开展医疗服务区域以及为预防流行病发生设置的隔离区和观察区织物应单</w:t>
      </w:r>
    </w:p>
    <w:p>
      <w:pPr>
        <w:pStyle w:val="4"/>
        <w:spacing w:before="1"/>
        <w:ind w:firstLine="630" w:firstLineChars="300"/>
        <w:rPr>
          <w:rFonts w:hint="eastAsia"/>
          <w:lang w:eastAsia="zh-CN"/>
        </w:rPr>
      </w:pPr>
      <w:r>
        <w:rPr>
          <w:rFonts w:hint="eastAsia"/>
          <w:lang w:eastAsia="zh-CN"/>
        </w:rPr>
        <w:t xml:space="preserve">独清洗。单独清洗的织物应符合WS/T 508-2016 医院医用织物洗涤消毒技术规范、WS 310.1-2016 </w:t>
      </w:r>
    </w:p>
    <w:p>
      <w:pPr>
        <w:pStyle w:val="4"/>
        <w:spacing w:before="1"/>
        <w:ind w:firstLine="630" w:firstLineChars="300"/>
        <w:rPr>
          <w:rFonts w:hint="eastAsia"/>
          <w:lang w:eastAsia="zh-CN"/>
        </w:rPr>
      </w:pPr>
      <w:r>
        <w:rPr>
          <w:rFonts w:hint="eastAsia"/>
          <w:lang w:eastAsia="zh-CN"/>
        </w:rPr>
        <w:t>医院消毒供应中心 第一部分：管理规范、WS 310.2-2016 医院消毒供应中心 第二部分：清洗消毒</w:t>
      </w:r>
    </w:p>
    <w:p>
      <w:pPr>
        <w:pStyle w:val="4"/>
        <w:spacing w:before="1"/>
        <w:ind w:firstLine="630" w:firstLineChars="300"/>
        <w:rPr>
          <w:rFonts w:hint="eastAsia"/>
          <w:lang w:eastAsia="zh-CN"/>
        </w:rPr>
      </w:pPr>
      <w:r>
        <w:rPr>
          <w:rFonts w:hint="eastAsia"/>
          <w:lang w:eastAsia="zh-CN"/>
        </w:rPr>
        <w:t>及灭菌技术技术操作规范、WS 310.2-2016 医院消毒供应中心 第二部分：清洗消毒及灭菌效果监测</w:t>
      </w:r>
    </w:p>
    <w:p>
      <w:pPr>
        <w:pStyle w:val="4"/>
        <w:spacing w:before="1"/>
        <w:ind w:firstLine="630" w:firstLineChars="300"/>
        <w:rPr>
          <w:rFonts w:hint="eastAsia"/>
          <w:lang w:eastAsia="zh-CN"/>
        </w:rPr>
      </w:pPr>
      <w:r>
        <w:rPr>
          <w:rFonts w:hint="eastAsia"/>
          <w:lang w:eastAsia="zh-CN"/>
        </w:rPr>
        <w:t>标准、GB 15982-2012 医院消毒卫生标准、</w:t>
      </w:r>
      <w:r>
        <w:rPr>
          <w:lang w:eastAsia="zh-CN"/>
        </w:rPr>
        <w:t>WS/T 3</w:t>
      </w:r>
      <w:r>
        <w:rPr>
          <w:rFonts w:hint="eastAsia"/>
          <w:lang w:eastAsia="zh-CN"/>
        </w:rPr>
        <w:t>67-2012 医疗机构消毒技术规范、WS/T 311-2009</w:t>
      </w:r>
    </w:p>
    <w:p>
      <w:pPr>
        <w:pStyle w:val="4"/>
        <w:spacing w:before="1"/>
        <w:ind w:firstLine="630" w:firstLineChars="300"/>
        <w:rPr>
          <w:rFonts w:hint="eastAsia"/>
          <w:lang w:eastAsia="zh-CN"/>
        </w:rPr>
      </w:pPr>
      <w:r>
        <w:rPr>
          <w:rFonts w:hint="eastAsia"/>
          <w:lang w:eastAsia="zh-CN"/>
        </w:rPr>
        <w:t xml:space="preserve"> 医院隔离技术规范规定，避免院内交叉感染，并做好流行病预防工作。</w:t>
      </w:r>
    </w:p>
    <w:p>
      <w:pPr>
        <w:pStyle w:val="4"/>
        <w:spacing w:before="1"/>
        <w:ind w:left="709" w:firstLine="283" w:firstLineChars="135"/>
        <w:rPr>
          <w:rFonts w:hint="eastAsia"/>
          <w:lang w:eastAsia="zh-CN"/>
        </w:rPr>
      </w:pPr>
      <w:r>
        <w:rPr>
          <w:rFonts w:hint="eastAsia" w:ascii="黑体"/>
          <w:szCs w:val="22"/>
          <w:lang w:eastAsia="zh-CN"/>
        </w:rPr>
        <w:t xml:space="preserve">6.2.2  </w:t>
      </w:r>
      <w:r>
        <w:rPr>
          <w:rFonts w:hint="eastAsia"/>
          <w:lang w:eastAsia="zh-CN"/>
        </w:rPr>
        <w:t>养老机构在发生院内感染时应严格按照WS/T 311做好相关工作，开展洗涤服务。</w:t>
      </w:r>
    </w:p>
    <w:p>
      <w:pPr>
        <w:pStyle w:val="4"/>
        <w:rPr>
          <w:rFonts w:ascii="黑体"/>
          <w:sz w:val="20"/>
          <w:lang w:eastAsia="zh-CN"/>
        </w:rPr>
      </w:pPr>
    </w:p>
    <w:p>
      <w:pPr>
        <w:pStyle w:val="11"/>
        <w:numPr>
          <w:ilvl w:val="1"/>
          <w:numId w:val="3"/>
        </w:numPr>
        <w:tabs>
          <w:tab w:val="left" w:pos="976"/>
        </w:tabs>
        <w:ind w:hanging="318"/>
        <w:rPr>
          <w:rFonts w:ascii="黑体"/>
          <w:sz w:val="21"/>
          <w:lang w:eastAsia="zh-CN"/>
        </w:rPr>
      </w:pPr>
      <w:r>
        <w:rPr>
          <w:rFonts w:hint="eastAsia" w:ascii="黑体"/>
          <w:sz w:val="21"/>
          <w:lang w:eastAsia="zh-CN"/>
        </w:rPr>
        <w:t xml:space="preserve">  </w:t>
      </w:r>
      <w:r>
        <w:rPr>
          <w:rFonts w:hint="eastAsia" w:ascii="黑体" w:hAnsi="黑体" w:eastAsia="黑体"/>
          <w:lang w:eastAsia="zh-CN"/>
        </w:rPr>
        <w:t>自洗服务</w:t>
      </w:r>
    </w:p>
    <w:p>
      <w:pPr>
        <w:pStyle w:val="4"/>
        <w:spacing w:before="6"/>
        <w:rPr>
          <w:rFonts w:ascii="黑体"/>
          <w:sz w:val="15"/>
          <w:lang w:eastAsia="zh-CN"/>
        </w:rPr>
      </w:pPr>
    </w:p>
    <w:p>
      <w:pPr>
        <w:pStyle w:val="4"/>
        <w:spacing w:before="1"/>
        <w:ind w:left="709" w:firstLine="283" w:firstLineChars="135"/>
        <w:rPr>
          <w:rFonts w:hint="eastAsia"/>
          <w:lang w:eastAsia="zh-CN"/>
        </w:rPr>
      </w:pPr>
      <w:r>
        <w:rPr>
          <w:rFonts w:hint="eastAsia"/>
          <w:lang w:eastAsia="zh-CN"/>
        </w:rPr>
        <w:t>经评估机构评定为能力完好的老年人房间内可配备必要的洗涤设备、设施与用具，供老人自己进</w:t>
      </w:r>
    </w:p>
    <w:p>
      <w:pPr>
        <w:pStyle w:val="4"/>
        <w:spacing w:before="1"/>
        <w:ind w:firstLine="420" w:firstLineChars="200"/>
        <w:rPr>
          <w:rFonts w:hint="eastAsia"/>
          <w:lang w:eastAsia="zh-CN"/>
        </w:rPr>
      </w:pPr>
      <w:r>
        <w:rPr>
          <w:rFonts w:hint="eastAsia"/>
          <w:lang w:eastAsia="zh-CN"/>
        </w:rPr>
        <w:t>行洗涤，并确保老年人安全使用。</w:t>
      </w:r>
    </w:p>
    <w:p>
      <w:pPr>
        <w:pStyle w:val="4"/>
        <w:rPr>
          <w:rFonts w:ascii="黑体"/>
          <w:sz w:val="20"/>
          <w:lang w:eastAsia="zh-CN"/>
        </w:rPr>
      </w:pPr>
    </w:p>
    <w:p>
      <w:pPr>
        <w:pStyle w:val="11"/>
        <w:numPr>
          <w:ilvl w:val="0"/>
          <w:numId w:val="3"/>
        </w:numPr>
        <w:tabs>
          <w:tab w:val="left" w:pos="972"/>
          <w:tab w:val="left" w:pos="973"/>
        </w:tabs>
        <w:spacing w:before="132"/>
        <w:rPr>
          <w:rFonts w:ascii="黑体" w:eastAsia="黑体"/>
          <w:sz w:val="21"/>
        </w:rPr>
      </w:pPr>
      <w:bookmarkStart w:id="8" w:name="6_测评方法"/>
      <w:bookmarkEnd w:id="8"/>
      <w:r>
        <w:rPr>
          <w:rFonts w:hint="eastAsia" w:ascii="黑体" w:eastAsia="黑体"/>
          <w:sz w:val="21"/>
          <w:lang w:eastAsia="zh-CN"/>
        </w:rPr>
        <w:t>服务内容</w:t>
      </w:r>
    </w:p>
    <w:p>
      <w:pPr>
        <w:pStyle w:val="4"/>
        <w:rPr>
          <w:rFonts w:hint="eastAsia" w:ascii="黑体"/>
          <w:sz w:val="20"/>
          <w:lang w:eastAsia="zh-CN"/>
        </w:rPr>
      </w:pPr>
    </w:p>
    <w:p>
      <w:pPr>
        <w:pStyle w:val="4"/>
        <w:spacing w:before="1"/>
        <w:ind w:left="709" w:firstLine="283" w:firstLineChars="135"/>
        <w:rPr>
          <w:rFonts w:hint="eastAsia"/>
          <w:lang w:eastAsia="zh-CN"/>
        </w:rPr>
      </w:pPr>
      <w:r>
        <w:rPr>
          <w:rFonts w:hint="eastAsia"/>
          <w:lang w:eastAsia="zh-CN"/>
        </w:rPr>
        <w:t>提供包括但不限于老年人衣物、被褥等织物的收集、清洗和消毒服务。符合GB/T 29353和</w:t>
      </w:r>
    </w:p>
    <w:p>
      <w:pPr>
        <w:pStyle w:val="4"/>
        <w:spacing w:before="1"/>
        <w:ind w:firstLine="630" w:firstLineChars="300"/>
        <w:rPr>
          <w:rFonts w:hint="eastAsia"/>
          <w:lang w:eastAsia="zh-CN"/>
        </w:rPr>
      </w:pPr>
      <w:r>
        <w:rPr>
          <w:rFonts w:hint="eastAsia"/>
          <w:lang w:eastAsia="zh-CN"/>
        </w:rPr>
        <w:t>GB/T 35796要求。</w:t>
      </w:r>
    </w:p>
    <w:p>
      <w:pPr>
        <w:pStyle w:val="4"/>
        <w:rPr>
          <w:rFonts w:ascii="黑体"/>
          <w:sz w:val="20"/>
          <w:lang w:eastAsia="zh-CN"/>
        </w:rPr>
      </w:pPr>
    </w:p>
    <w:p>
      <w:pPr>
        <w:pStyle w:val="11"/>
        <w:numPr>
          <w:ilvl w:val="0"/>
          <w:numId w:val="3"/>
        </w:numPr>
        <w:tabs>
          <w:tab w:val="left" w:pos="972"/>
          <w:tab w:val="left" w:pos="973"/>
        </w:tabs>
        <w:spacing w:before="132"/>
        <w:rPr>
          <w:rFonts w:ascii="黑体" w:eastAsia="黑体"/>
          <w:sz w:val="21"/>
        </w:rPr>
      </w:pPr>
      <w:r>
        <w:rPr>
          <w:rFonts w:hint="eastAsia" w:ascii="黑体" w:eastAsia="黑体"/>
          <w:sz w:val="21"/>
          <w:lang w:eastAsia="zh-CN"/>
        </w:rPr>
        <w:t>服务人员</w:t>
      </w:r>
    </w:p>
    <w:p>
      <w:pPr>
        <w:pStyle w:val="4"/>
        <w:spacing w:before="1"/>
        <w:ind w:left="709" w:firstLine="283" w:firstLineChars="135"/>
        <w:rPr>
          <w:rFonts w:hint="eastAsia" w:ascii="黑体"/>
          <w:szCs w:val="22"/>
          <w:lang w:eastAsia="zh-CN"/>
        </w:rPr>
      </w:pPr>
    </w:p>
    <w:p>
      <w:pPr>
        <w:pStyle w:val="4"/>
        <w:spacing w:before="1"/>
        <w:ind w:left="709" w:firstLine="283" w:firstLineChars="135"/>
        <w:rPr>
          <w:lang w:eastAsia="zh-CN"/>
        </w:rPr>
      </w:pPr>
      <w:r>
        <w:rPr>
          <w:rFonts w:ascii="黑体"/>
          <w:szCs w:val="22"/>
          <w:lang w:eastAsia="zh-CN"/>
        </w:rPr>
        <w:t xml:space="preserve">8.1  </w:t>
      </w:r>
      <w:r>
        <w:rPr>
          <w:lang w:eastAsia="zh-CN"/>
        </w:rPr>
        <w:t>服务人员应为经过健康检查的人员。或为第三方专业洗涤机构。</w:t>
      </w:r>
    </w:p>
    <w:p>
      <w:pPr>
        <w:pStyle w:val="4"/>
        <w:spacing w:before="1"/>
        <w:ind w:left="709" w:firstLine="283" w:firstLineChars="135"/>
        <w:rPr>
          <w:lang w:eastAsia="zh-CN"/>
        </w:rPr>
      </w:pPr>
      <w:r>
        <w:rPr>
          <w:rFonts w:ascii="黑体"/>
          <w:szCs w:val="22"/>
          <w:lang w:eastAsia="zh-CN"/>
        </w:rPr>
        <w:t xml:space="preserve">8.2  </w:t>
      </w:r>
      <w:r>
        <w:rPr>
          <w:lang w:eastAsia="zh-CN"/>
        </w:rPr>
        <w:t>服务人员应经过卫生和洗涤知识培训；熟悉机构内一般情况下洗涤服务流程和特殊情况下</w:t>
      </w:r>
    </w:p>
    <w:p>
      <w:pPr>
        <w:pStyle w:val="4"/>
        <w:spacing w:before="1"/>
        <w:ind w:firstLine="630" w:firstLineChars="300"/>
        <w:rPr>
          <w:lang w:eastAsia="zh-CN"/>
        </w:rPr>
      </w:pPr>
      <w:r>
        <w:rPr>
          <w:lang w:eastAsia="zh-CN"/>
        </w:rPr>
        <w:t>洗涤服务流程。</w:t>
      </w:r>
    </w:p>
    <w:p>
      <w:pPr>
        <w:pStyle w:val="4"/>
        <w:spacing w:before="1"/>
        <w:ind w:left="709" w:firstLine="283" w:firstLineChars="135"/>
        <w:rPr>
          <w:lang w:eastAsia="zh-CN"/>
        </w:rPr>
      </w:pPr>
      <w:r>
        <w:rPr>
          <w:rFonts w:ascii="黑体"/>
          <w:szCs w:val="22"/>
          <w:lang w:eastAsia="zh-CN"/>
        </w:rPr>
        <w:t xml:space="preserve">8.3 </w:t>
      </w:r>
      <w:r>
        <w:rPr>
          <w:lang w:eastAsia="zh-CN"/>
        </w:rPr>
        <w:t xml:space="preserve"> 服务人员应做好个人防护，接触污物后应消毒、清洗手臂。在污染区和根据工作需要选穿</w:t>
      </w:r>
    </w:p>
    <w:p>
      <w:pPr>
        <w:pStyle w:val="4"/>
        <w:spacing w:before="1"/>
        <w:ind w:firstLine="630" w:firstLineChars="300"/>
        <w:rPr>
          <w:lang w:eastAsia="zh-CN"/>
        </w:rPr>
      </w:pPr>
      <w:r>
        <w:rPr>
          <w:lang w:eastAsia="zh-CN"/>
        </w:rPr>
        <w:t>隔离衣。</w:t>
      </w:r>
    </w:p>
    <w:p>
      <w:pPr>
        <w:pStyle w:val="4"/>
        <w:spacing w:before="1"/>
        <w:ind w:left="709" w:firstLine="283" w:firstLineChars="135"/>
        <w:rPr>
          <w:lang w:eastAsia="zh-CN"/>
        </w:rPr>
      </w:pPr>
      <w:r>
        <w:rPr>
          <w:rFonts w:ascii="黑体"/>
          <w:szCs w:val="22"/>
          <w:lang w:eastAsia="zh-CN"/>
        </w:rPr>
        <w:t xml:space="preserve">8.4  </w:t>
      </w:r>
      <w:r>
        <w:rPr>
          <w:lang w:eastAsia="zh-CN"/>
        </w:rPr>
        <w:t>急性传染性疾病及化脓性或渗出性皮肤病患者不应直接接触洗涤工作。</w:t>
      </w:r>
    </w:p>
    <w:p>
      <w:pPr>
        <w:pStyle w:val="4"/>
        <w:rPr>
          <w:rFonts w:ascii="黑体"/>
          <w:sz w:val="20"/>
          <w:lang w:eastAsia="zh-CN"/>
        </w:rPr>
      </w:pPr>
    </w:p>
    <w:p>
      <w:pPr>
        <w:pStyle w:val="11"/>
        <w:numPr>
          <w:ilvl w:val="0"/>
          <w:numId w:val="3"/>
        </w:numPr>
        <w:tabs>
          <w:tab w:val="left" w:pos="972"/>
          <w:tab w:val="left" w:pos="973"/>
        </w:tabs>
        <w:spacing w:before="132"/>
        <w:rPr>
          <w:rFonts w:ascii="黑体" w:eastAsia="黑体"/>
          <w:sz w:val="21"/>
        </w:rPr>
      </w:pPr>
      <w:r>
        <w:rPr>
          <w:rFonts w:hint="eastAsia" w:ascii="黑体" w:eastAsia="黑体"/>
          <w:sz w:val="21"/>
          <w:lang w:eastAsia="zh-CN"/>
        </w:rPr>
        <w:t>洗涤和消毒服务外包</w:t>
      </w:r>
    </w:p>
    <w:p>
      <w:pPr>
        <w:pStyle w:val="4"/>
        <w:rPr>
          <w:rFonts w:ascii="黑体"/>
          <w:sz w:val="20"/>
          <w:lang w:eastAsia="zh-CN"/>
        </w:rPr>
      </w:pPr>
    </w:p>
    <w:p>
      <w:pPr>
        <w:pStyle w:val="4"/>
        <w:spacing w:before="1"/>
        <w:ind w:left="709" w:firstLine="283" w:firstLineChars="135"/>
        <w:rPr>
          <w:lang w:eastAsia="zh-CN"/>
        </w:rPr>
      </w:pPr>
      <w:bookmarkStart w:id="9" w:name="养老机构按照测评指标体系设计顾客满意度调查问卷，参见附录A。"/>
      <w:bookmarkEnd w:id="9"/>
      <w:r>
        <w:rPr>
          <w:rFonts w:ascii="黑体"/>
          <w:szCs w:val="22"/>
          <w:lang w:eastAsia="zh-CN"/>
        </w:rPr>
        <w:t xml:space="preserve">9.1  </w:t>
      </w:r>
      <w:r>
        <w:rPr>
          <w:lang w:eastAsia="zh-CN"/>
        </w:rPr>
        <w:t>可采取协议外包形式通过第三方机构提供洗涤和消毒服务。第三方机构应提供专业洗涤</w:t>
      </w:r>
    </w:p>
    <w:p>
      <w:pPr>
        <w:pStyle w:val="4"/>
        <w:spacing w:before="1"/>
        <w:ind w:firstLine="630" w:firstLineChars="300"/>
        <w:rPr>
          <w:lang w:eastAsia="zh-CN"/>
        </w:rPr>
      </w:pPr>
      <w:r>
        <w:rPr>
          <w:lang w:eastAsia="zh-CN"/>
        </w:rPr>
        <w:t>资质。</w:t>
      </w:r>
    </w:p>
    <w:p>
      <w:pPr>
        <w:pStyle w:val="4"/>
        <w:spacing w:before="1"/>
        <w:ind w:left="709" w:firstLine="283" w:firstLineChars="135"/>
        <w:rPr>
          <w:lang w:eastAsia="zh-CN"/>
        </w:rPr>
      </w:pPr>
      <w:r>
        <w:rPr>
          <w:rFonts w:ascii="黑体"/>
          <w:szCs w:val="22"/>
          <w:lang w:eastAsia="zh-CN"/>
        </w:rPr>
        <w:t xml:space="preserve">9.2 </w:t>
      </w:r>
      <w:r>
        <w:rPr>
          <w:lang w:eastAsia="zh-CN"/>
        </w:rPr>
        <w:t xml:space="preserve"> 采取服务外包方式时，双方应签订服务合同，对服务内容进行约定。委托方应监控第三方</w:t>
      </w:r>
    </w:p>
    <w:p>
      <w:pPr>
        <w:pStyle w:val="4"/>
        <w:spacing w:before="1"/>
        <w:ind w:firstLine="630" w:firstLineChars="300"/>
        <w:rPr>
          <w:lang w:eastAsia="zh-CN"/>
        </w:rPr>
      </w:pPr>
      <w:r>
        <w:rPr>
          <w:lang w:eastAsia="zh-CN"/>
        </w:rPr>
        <w:t>机构的服务质量。定期采取自查、聘请服务对象和社会人士评价洗涤服务质量。</w:t>
      </w:r>
    </w:p>
    <w:p>
      <w:pPr>
        <w:pStyle w:val="4"/>
        <w:spacing w:before="1"/>
        <w:ind w:left="709" w:firstLine="283" w:firstLineChars="135"/>
        <w:rPr>
          <w:lang w:eastAsia="zh-CN"/>
        </w:rPr>
      </w:pPr>
      <w:r>
        <w:rPr>
          <w:rFonts w:ascii="黑体"/>
          <w:szCs w:val="22"/>
          <w:lang w:eastAsia="zh-CN"/>
        </w:rPr>
        <w:t xml:space="preserve">9.3 </w:t>
      </w:r>
      <w:r>
        <w:rPr>
          <w:lang w:eastAsia="zh-CN"/>
        </w:rPr>
        <w:t xml:space="preserve"> 第三方洗涤后的清洁物交付委托方时，应由委托方验收。</w:t>
      </w:r>
    </w:p>
    <w:p>
      <w:pPr>
        <w:pStyle w:val="4"/>
        <w:spacing w:before="1"/>
        <w:ind w:left="709" w:firstLine="283" w:firstLineChars="135"/>
        <w:rPr>
          <w:lang w:eastAsia="zh-CN"/>
        </w:rPr>
      </w:pPr>
      <w:r>
        <w:rPr>
          <w:rFonts w:ascii="黑体"/>
          <w:szCs w:val="22"/>
          <w:lang w:eastAsia="zh-CN"/>
        </w:rPr>
        <w:t>9.4</w:t>
      </w:r>
      <w:r>
        <w:rPr>
          <w:lang w:eastAsia="zh-CN"/>
        </w:rPr>
        <w:t xml:space="preserve">  验收记录应包括洗涤物的名称、数量、质地、外观、作业方式、洗涤时间、送取件时间、</w:t>
      </w:r>
    </w:p>
    <w:p>
      <w:pPr>
        <w:pStyle w:val="4"/>
        <w:spacing w:before="1"/>
        <w:ind w:firstLine="630" w:firstLineChars="300"/>
        <w:rPr>
          <w:lang w:eastAsia="zh-CN"/>
        </w:rPr>
      </w:pPr>
      <w:r>
        <w:rPr>
          <w:lang w:eastAsia="zh-CN"/>
        </w:rPr>
        <w:t>委托单位名称及联系方式、清洗机构名称及联系方式、监督单位名称及电话。记录应有专职质检员</w:t>
      </w:r>
    </w:p>
    <w:p>
      <w:pPr>
        <w:pStyle w:val="4"/>
        <w:spacing w:before="1"/>
        <w:ind w:firstLine="630" w:firstLineChars="300"/>
        <w:rPr>
          <w:lang w:eastAsia="zh-CN"/>
        </w:rPr>
      </w:pPr>
      <w:r>
        <w:rPr>
          <w:lang w:eastAsia="zh-CN"/>
        </w:rPr>
        <w:t>和业务员签字；应有第三方机构盖章。</w:t>
      </w:r>
    </w:p>
    <w:p>
      <w:pPr>
        <w:pStyle w:val="4"/>
        <w:spacing w:before="1"/>
        <w:ind w:left="709" w:firstLine="283" w:firstLineChars="135"/>
        <w:rPr>
          <w:lang w:eastAsia="zh-CN"/>
        </w:rPr>
      </w:pPr>
      <w:r>
        <w:rPr>
          <w:rFonts w:ascii="黑体"/>
          <w:szCs w:val="22"/>
          <w:lang w:eastAsia="zh-CN"/>
        </w:rPr>
        <w:t xml:space="preserve">9.5 </w:t>
      </w:r>
      <w:r>
        <w:rPr>
          <w:lang w:eastAsia="zh-CN"/>
        </w:rPr>
        <w:t xml:space="preserve"> 记录应一式三份，一份交委托单位保存，一份第三方机构存档，一份附在洗涤后的清洁织</w:t>
      </w:r>
    </w:p>
    <w:p>
      <w:pPr>
        <w:pStyle w:val="4"/>
        <w:spacing w:before="1"/>
        <w:ind w:firstLine="630" w:firstLineChars="300"/>
        <w:rPr>
          <w:lang w:eastAsia="zh-CN"/>
        </w:rPr>
      </w:pPr>
      <w:r>
        <w:rPr>
          <w:lang w:eastAsia="zh-CN"/>
        </w:rPr>
        <w:t>物的外包装上。</w:t>
      </w:r>
    </w:p>
    <w:p>
      <w:pPr>
        <w:pStyle w:val="4"/>
        <w:spacing w:before="1"/>
        <w:ind w:left="709" w:firstLine="283" w:firstLineChars="135"/>
        <w:rPr>
          <w:lang w:eastAsia="zh-CN"/>
        </w:rPr>
        <w:sectPr>
          <w:footerReference r:id="rId5" w:type="default"/>
          <w:pgSz w:w="11910" w:h="16840"/>
          <w:pgMar w:top="1660" w:right="480" w:bottom="1340" w:left="760" w:header="1417" w:footer="1141" w:gutter="0"/>
          <w:cols w:space="720" w:num="1"/>
          <w:docGrid w:linePitch="299" w:charSpace="0"/>
        </w:sectPr>
      </w:pPr>
      <w:r>
        <w:rPr>
          <w:rFonts w:ascii="黑体"/>
          <w:szCs w:val="22"/>
          <w:lang w:eastAsia="zh-CN"/>
        </w:rPr>
        <w:t xml:space="preserve">9.6 </w:t>
      </w:r>
      <w:r>
        <w:rPr>
          <w:lang w:eastAsia="zh-CN"/>
        </w:rPr>
        <w:t xml:space="preserve"> 记录的可追溯期为6个月，记录的保存期为一年。</w:t>
      </w:r>
    </w:p>
    <w:p>
      <w:pPr>
        <w:spacing w:line="278" w:lineRule="auto"/>
        <w:rPr>
          <w:sz w:val="21"/>
          <w:lang w:eastAsia="zh-CN"/>
        </w:rPr>
        <w:sectPr>
          <w:type w:val="continuous"/>
          <w:pgSz w:w="11910" w:h="16840"/>
          <w:pgMar w:top="520" w:right="480" w:bottom="280" w:left="760" w:header="720" w:footer="720" w:gutter="0"/>
          <w:cols w:space="720" w:num="1"/>
        </w:sectPr>
      </w:pPr>
    </w:p>
    <w:p>
      <w:pPr>
        <w:pStyle w:val="4"/>
        <w:rPr>
          <w:sz w:val="20"/>
          <w:lang w:eastAsia="zh-CN"/>
        </w:rPr>
      </w:pPr>
    </w:p>
    <w:p>
      <w:pPr>
        <w:pStyle w:val="4"/>
        <w:rPr>
          <w:sz w:val="20"/>
          <w:lang w:eastAsia="zh-CN"/>
        </w:rPr>
      </w:pPr>
    </w:p>
    <w:p>
      <w:pPr>
        <w:pStyle w:val="4"/>
        <w:spacing w:before="7"/>
        <w:rPr>
          <w:sz w:val="24"/>
          <w:lang w:eastAsia="zh-CN"/>
        </w:rPr>
      </w:pPr>
    </w:p>
    <w:p>
      <w:pPr>
        <w:pStyle w:val="4"/>
        <w:tabs>
          <w:tab w:val="left" w:pos="420"/>
          <w:tab w:val="left" w:pos="840"/>
        </w:tabs>
        <w:spacing w:before="69"/>
        <w:jc w:val="center"/>
        <w:rPr>
          <w:rFonts w:ascii="黑体" w:eastAsia="黑体"/>
          <w:lang w:eastAsia="zh-CN"/>
        </w:rPr>
      </w:pPr>
      <w:r>
        <w:rPr>
          <w:rFonts w:hint="eastAsia" w:ascii="黑体" w:eastAsia="黑体"/>
          <w:lang w:eastAsia="zh-CN"/>
        </w:rPr>
        <w:t>附</w:t>
      </w:r>
      <w:r>
        <w:rPr>
          <w:rFonts w:hint="eastAsia" w:ascii="黑体" w:eastAsia="黑体"/>
          <w:lang w:eastAsia="zh-CN"/>
        </w:rPr>
        <w:tab/>
      </w:r>
      <w:r>
        <w:rPr>
          <w:rFonts w:hint="eastAsia" w:ascii="黑体" w:eastAsia="黑体"/>
          <w:lang w:eastAsia="zh-CN"/>
        </w:rPr>
        <w:t>录</w:t>
      </w:r>
      <w:r>
        <w:rPr>
          <w:rFonts w:hint="eastAsia" w:ascii="黑体" w:eastAsia="黑体"/>
          <w:lang w:eastAsia="zh-CN"/>
        </w:rPr>
        <w:tab/>
      </w:r>
      <w:r>
        <w:rPr>
          <w:rFonts w:hint="eastAsia" w:ascii="黑体" w:eastAsia="黑体"/>
          <w:lang w:eastAsia="zh-CN"/>
        </w:rPr>
        <w:t>A</w:t>
      </w:r>
    </w:p>
    <w:p>
      <w:pPr>
        <w:pStyle w:val="4"/>
        <w:spacing w:before="43" w:line="278" w:lineRule="auto"/>
        <w:ind w:left="4253" w:right="4149" w:firstLine="345"/>
        <w:rPr>
          <w:rFonts w:hint="eastAsia" w:ascii="黑体" w:eastAsia="黑体"/>
          <w:lang w:eastAsia="zh-CN"/>
        </w:rPr>
      </w:pPr>
      <w:r>
        <w:rPr>
          <w:rFonts w:hint="eastAsia" w:ascii="黑体" w:eastAsia="黑体"/>
          <w:lang w:eastAsia="zh-CN"/>
        </w:rPr>
        <w:t xml:space="preserve">（资料性附录） </w:t>
      </w:r>
    </w:p>
    <w:p>
      <w:pPr>
        <w:pStyle w:val="4"/>
        <w:spacing w:before="43" w:line="278" w:lineRule="auto"/>
        <w:ind w:left="4253" w:right="4149"/>
        <w:rPr>
          <w:rFonts w:ascii="黑体" w:eastAsia="黑体"/>
          <w:spacing w:val="-2"/>
          <w:lang w:eastAsia="zh-CN"/>
        </w:rPr>
      </w:pPr>
      <w:r>
        <w:rPr>
          <w:rFonts w:hint="eastAsia" w:ascii="黑体" w:eastAsia="黑体"/>
          <w:spacing w:val="-2"/>
          <w:lang w:eastAsia="zh-CN"/>
        </w:rPr>
        <w:t>洗衣房收发衣物记录表</w:t>
      </w:r>
    </w:p>
    <w:p>
      <w:pPr>
        <w:pStyle w:val="4"/>
        <w:spacing w:before="12"/>
        <w:rPr>
          <w:rFonts w:ascii="黑体"/>
          <w:lang w:eastAsia="zh-CN"/>
        </w:rPr>
      </w:pPr>
    </w:p>
    <w:p>
      <w:pPr>
        <w:pStyle w:val="4"/>
        <w:ind w:left="1680" w:right="1677"/>
        <w:jc w:val="center"/>
        <w:rPr>
          <w:rFonts w:hint="eastAsia" w:ascii="黑体" w:hAnsi="黑体" w:eastAsia="黑体"/>
          <w:lang w:eastAsia="zh-CN"/>
        </w:rPr>
      </w:pPr>
      <w:r>
        <w:rPr>
          <w:rFonts w:hint="eastAsia" w:ascii="黑体" w:eastAsia="黑体"/>
          <w:lang w:eastAsia="zh-CN"/>
        </w:rPr>
        <w:t>表A.1</w:t>
      </w:r>
      <w:r>
        <w:rPr>
          <w:rFonts w:hint="eastAsia" w:ascii="黑体" w:hAnsi="黑体" w:eastAsia="黑体"/>
          <w:lang w:eastAsia="zh-CN"/>
        </w:rPr>
        <w:t>洗衣房收发衣物记录表</w:t>
      </w:r>
    </w:p>
    <w:p>
      <w:pPr>
        <w:pStyle w:val="16"/>
        <w:spacing w:before="120" w:beforeLines="50" w:after="120" w:afterLines="50"/>
        <w:ind w:firstLine="0" w:firstLineChars="0"/>
        <w:jc w:val="left"/>
        <w:rPr>
          <w:rFonts w:hint="eastAsia" w:ascii="黑体" w:hAnsi="黑体" w:eastAsia="黑体"/>
          <w:szCs w:val="21"/>
        </w:rPr>
      </w:pPr>
      <w:r>
        <w:rPr>
          <w:rFonts w:hint="eastAsia" w:ascii="黑体" w:hAnsi="黑体" w:eastAsia="黑体"/>
          <w:szCs w:val="21"/>
        </w:rPr>
        <w:t>织物类型：  清洁织物（  ）、脏污织物（  ）、感染性织物（  ）             日期：</w:t>
      </w:r>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1"/>
        <w:gridCol w:w="639"/>
        <w:gridCol w:w="639"/>
        <w:gridCol w:w="639"/>
        <w:gridCol w:w="639"/>
        <w:gridCol w:w="741"/>
        <w:gridCol w:w="708"/>
        <w:gridCol w:w="709"/>
        <w:gridCol w:w="709"/>
        <w:gridCol w:w="709"/>
        <w:gridCol w:w="708"/>
        <w:gridCol w:w="709"/>
        <w:gridCol w:w="99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trPr>
        <w:tc>
          <w:tcPr>
            <w:tcW w:w="531"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区域</w:t>
            </w:r>
          </w:p>
        </w:tc>
        <w:tc>
          <w:tcPr>
            <w:tcW w:w="63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收发</w:t>
            </w:r>
          </w:p>
        </w:tc>
        <w:tc>
          <w:tcPr>
            <w:tcW w:w="63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衣物</w:t>
            </w:r>
          </w:p>
        </w:tc>
        <w:tc>
          <w:tcPr>
            <w:tcW w:w="63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床单</w:t>
            </w:r>
          </w:p>
        </w:tc>
        <w:tc>
          <w:tcPr>
            <w:tcW w:w="63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被套</w:t>
            </w:r>
          </w:p>
        </w:tc>
        <w:tc>
          <w:tcPr>
            <w:tcW w:w="741"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枕巾</w:t>
            </w:r>
          </w:p>
        </w:tc>
        <w:tc>
          <w:tcPr>
            <w:tcW w:w="708" w:type="dxa"/>
          </w:tcPr>
          <w:p>
            <w:pPr>
              <w:widowControl/>
              <w:spacing w:before="300" w:after="150" w:line="240" w:lineRule="atLeast"/>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被子</w:t>
            </w:r>
          </w:p>
        </w:tc>
        <w:tc>
          <w:tcPr>
            <w:tcW w:w="70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垫布</w:t>
            </w:r>
          </w:p>
        </w:tc>
        <w:tc>
          <w:tcPr>
            <w:tcW w:w="70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窗帘</w:t>
            </w:r>
          </w:p>
        </w:tc>
        <w:tc>
          <w:tcPr>
            <w:tcW w:w="70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台布</w:t>
            </w:r>
          </w:p>
        </w:tc>
        <w:tc>
          <w:tcPr>
            <w:tcW w:w="708"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工服</w:t>
            </w:r>
          </w:p>
        </w:tc>
        <w:tc>
          <w:tcPr>
            <w:tcW w:w="70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其他</w:t>
            </w:r>
          </w:p>
        </w:tc>
        <w:tc>
          <w:tcPr>
            <w:tcW w:w="992" w:type="dxa"/>
          </w:tcPr>
          <w:p>
            <w:pPr>
              <w:widowControl/>
              <w:spacing w:before="300" w:after="150" w:line="240" w:lineRule="atLeast"/>
              <w:ind w:left="105" w:hanging="105" w:hangingChars="5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护理员签字</w:t>
            </w:r>
          </w:p>
        </w:tc>
        <w:tc>
          <w:tcPr>
            <w:tcW w:w="709" w:type="dxa"/>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531" w:type="dxa"/>
            <w:vMerge w:val="restart"/>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收</w:t>
            </w: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31" w:type="dxa"/>
            <w:vMerge w:val="continue"/>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送</w:t>
            </w: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trPr>
        <w:tc>
          <w:tcPr>
            <w:tcW w:w="531" w:type="dxa"/>
            <w:vMerge w:val="restart"/>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收</w:t>
            </w: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531" w:type="dxa"/>
            <w:vMerge w:val="continue"/>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送</w:t>
            </w: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531" w:type="dxa"/>
            <w:vMerge w:val="restart"/>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收</w:t>
            </w: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531" w:type="dxa"/>
            <w:vMerge w:val="continue"/>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送</w:t>
            </w: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atLeast"/>
        </w:trPr>
        <w:tc>
          <w:tcPr>
            <w:tcW w:w="531" w:type="dxa"/>
            <w:vMerge w:val="restart"/>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收</w:t>
            </w: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trPr>
        <w:tc>
          <w:tcPr>
            <w:tcW w:w="531" w:type="dxa"/>
            <w:vMerge w:val="continue"/>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送</w:t>
            </w: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531" w:type="dxa"/>
            <w:vMerge w:val="restart"/>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收</w:t>
            </w: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bottom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531" w:type="dxa"/>
            <w:vMerge w:val="continue"/>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送</w:t>
            </w: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63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41"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8"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992"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c>
          <w:tcPr>
            <w:tcW w:w="709" w:type="dxa"/>
            <w:tcBorders>
              <w:top w:val="single" w:color="auto" w:sz="4" w:space="0"/>
            </w:tcBorders>
          </w:tcPr>
          <w:p>
            <w:pPr>
              <w:widowControl/>
              <w:spacing w:before="300" w:after="150" w:line="240" w:lineRule="atLeast"/>
              <w:rPr>
                <w:rFonts w:hint="eastAsia" w:asciiTheme="minorEastAsia" w:hAnsiTheme="minorEastAsia" w:eastAsiaTheme="minorEastAsia"/>
                <w:color w:val="000000"/>
                <w:sz w:val="21"/>
                <w:szCs w:val="21"/>
              </w:rPr>
            </w:pPr>
          </w:p>
        </w:tc>
      </w:tr>
    </w:tbl>
    <w:p>
      <w:pPr>
        <w:pStyle w:val="4"/>
        <w:ind w:left="1680" w:right="1677"/>
        <w:jc w:val="center"/>
        <w:rPr>
          <w:rFonts w:ascii="黑体" w:eastAsia="黑体"/>
          <w:lang w:eastAsia="zh-CN"/>
        </w:rPr>
      </w:pPr>
    </w:p>
    <w:p>
      <w:pPr>
        <w:pStyle w:val="4"/>
        <w:spacing w:before="11"/>
        <w:rPr>
          <w:rFonts w:ascii="黑体"/>
          <w:sz w:val="13"/>
          <w:lang w:eastAsia="zh-CN"/>
        </w:rPr>
      </w:pPr>
    </w:p>
    <w:p>
      <w:pPr>
        <w:rPr>
          <w:rFonts w:ascii="Times New Roman"/>
          <w:sz w:val="18"/>
          <w:lang w:eastAsia="zh-CN"/>
        </w:rPr>
        <w:sectPr>
          <w:pgSz w:w="11910" w:h="16840"/>
          <w:pgMar w:top="1660" w:right="480" w:bottom="1340" w:left="760" w:header="1442" w:footer="1141" w:gutter="0"/>
          <w:cols w:space="720" w:num="1"/>
        </w:sectPr>
      </w:pPr>
    </w:p>
    <w:p>
      <w:pPr>
        <w:pStyle w:val="4"/>
        <w:spacing w:before="5" w:after="1"/>
        <w:rPr>
          <w:rFonts w:ascii="黑体"/>
          <w:sz w:val="18"/>
          <w:lang w:eastAsia="zh-CN"/>
        </w:rPr>
      </w:pPr>
    </w:p>
    <w:p>
      <w:pPr>
        <w:pStyle w:val="4"/>
        <w:tabs>
          <w:tab w:val="left" w:pos="420"/>
          <w:tab w:val="left" w:pos="840"/>
        </w:tabs>
        <w:spacing w:before="69"/>
        <w:jc w:val="center"/>
        <w:rPr>
          <w:rFonts w:hint="eastAsia" w:ascii="黑体" w:eastAsia="黑体"/>
          <w:lang w:eastAsia="zh-CN"/>
        </w:rPr>
      </w:pPr>
      <w:r>
        <w:rPr>
          <w:rFonts w:hint="eastAsia" w:ascii="黑体" w:eastAsia="黑体"/>
          <w:lang w:eastAsia="zh-CN"/>
        </w:rPr>
        <w:t>附</w:t>
      </w:r>
      <w:r>
        <w:rPr>
          <w:rFonts w:hint="eastAsia" w:ascii="黑体" w:eastAsia="黑体"/>
          <w:lang w:eastAsia="zh-CN"/>
        </w:rPr>
        <w:tab/>
      </w:r>
      <w:r>
        <w:rPr>
          <w:rFonts w:hint="eastAsia" w:ascii="黑体" w:eastAsia="黑体"/>
          <w:lang w:eastAsia="zh-CN"/>
        </w:rPr>
        <w:t>录</w:t>
      </w:r>
      <w:r>
        <w:rPr>
          <w:rFonts w:hint="eastAsia" w:ascii="黑体" w:eastAsia="黑体"/>
          <w:lang w:eastAsia="zh-CN"/>
        </w:rPr>
        <w:tab/>
      </w:r>
      <w:r>
        <w:rPr>
          <w:rFonts w:hint="eastAsia" w:ascii="黑体" w:eastAsia="黑体"/>
          <w:lang w:eastAsia="zh-CN"/>
        </w:rPr>
        <w:t>B</w:t>
      </w:r>
      <w:r>
        <w:rPr>
          <w:rFonts w:ascii="黑体" w:eastAsia="黑体"/>
          <w:lang w:eastAsia="zh-CN"/>
        </w:rPr>
        <w:br w:type="textWrapping"/>
      </w:r>
      <w:bookmarkStart w:id="10" w:name="_Toc41066587"/>
      <w:bookmarkStart w:id="11" w:name="_Toc42706013"/>
      <w:bookmarkStart w:id="12" w:name="_Toc465155725"/>
      <w:bookmarkStart w:id="13" w:name="_Toc41069353"/>
      <w:bookmarkStart w:id="14" w:name="_Toc483602708"/>
      <w:bookmarkStart w:id="15" w:name="_Toc465155478"/>
      <w:bookmarkStart w:id="16" w:name="_Toc42679511"/>
      <w:bookmarkStart w:id="17" w:name="_Toc42708929"/>
      <w:bookmarkStart w:id="18" w:name="_Toc45204568"/>
      <w:bookmarkStart w:id="19" w:name="_Toc465156080"/>
      <w:bookmarkStart w:id="20" w:name="_Toc465154946"/>
      <w:bookmarkStart w:id="21" w:name="_Toc470270652"/>
      <w:bookmarkStart w:id="22" w:name="_Toc41288605"/>
      <w:bookmarkStart w:id="23" w:name="_Toc41068940"/>
      <w:bookmarkStart w:id="24" w:name="_Toc462584243"/>
      <w:bookmarkStart w:id="25" w:name="_Toc470270571"/>
      <w:bookmarkStart w:id="26" w:name="_Toc42699325"/>
      <w:bookmarkStart w:id="27" w:name="_Toc45205164"/>
      <w:bookmarkStart w:id="28" w:name="_Toc45207004"/>
      <w:bookmarkStart w:id="29" w:name="_Toc45206001"/>
      <w:bookmarkStart w:id="30" w:name="_Toc45206746"/>
      <w:r>
        <w:rPr>
          <w:rFonts w:hint="eastAsia" w:ascii="黑体" w:eastAsia="黑体"/>
          <w:lang w:eastAsia="zh-CN"/>
        </w:rPr>
        <w:t>（资料性附录）</w:t>
      </w:r>
      <w:r>
        <w:rPr>
          <w:rFonts w:ascii="黑体" w:eastAsia="黑体"/>
          <w:lang w:eastAsia="zh-CN"/>
        </w:rPr>
        <w:br w:type="textWrapping"/>
      </w:r>
      <w:r>
        <w:rPr>
          <w:rFonts w:hint="eastAsia" w:ascii="黑体" w:eastAsia="黑体"/>
          <w:lang w:eastAsia="zh-CN"/>
        </w:rPr>
        <w:t>洗衣房工作流程记录表</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16"/>
        <w:spacing w:before="120" w:beforeLines="50" w:after="120" w:afterLines="50"/>
        <w:jc w:val="center"/>
        <w:rPr>
          <w:rFonts w:hint="eastAsia" w:ascii="黑体" w:hAnsi="黑体" w:eastAsia="黑体"/>
          <w:szCs w:val="21"/>
        </w:rPr>
      </w:pPr>
    </w:p>
    <w:p>
      <w:pPr>
        <w:pStyle w:val="16"/>
        <w:spacing w:before="120" w:beforeLines="50" w:after="120" w:afterLines="50"/>
        <w:jc w:val="center"/>
        <w:rPr>
          <w:rFonts w:hint="eastAsia" w:ascii="黑体" w:hAnsi="黑体" w:eastAsia="黑体"/>
          <w:szCs w:val="21"/>
        </w:rPr>
      </w:pPr>
      <w:r>
        <w:rPr>
          <w:rFonts w:hint="eastAsia" w:ascii="黑体" w:hAnsi="黑体" w:eastAsia="黑体"/>
          <w:szCs w:val="21"/>
        </w:rPr>
        <w:t>表B.1 洗衣房工作流程记录表</w:t>
      </w:r>
    </w:p>
    <w:p>
      <w:pPr>
        <w:pStyle w:val="16"/>
        <w:spacing w:before="120" w:beforeLines="50" w:after="120" w:afterLines="50"/>
        <w:ind w:firstLine="0" w:firstLineChars="0"/>
        <w:jc w:val="left"/>
        <w:rPr>
          <w:rFonts w:hint="eastAsia" w:ascii="黑体" w:hAnsi="黑体" w:eastAsia="黑体"/>
          <w:szCs w:val="21"/>
        </w:rPr>
      </w:pPr>
      <w:r>
        <w:rPr>
          <w:rFonts w:hint="eastAsia" w:ascii="黑体" w:hAnsi="黑体" w:eastAsia="黑体"/>
          <w:szCs w:val="21"/>
        </w:rPr>
        <w:t>织物类型： 清洁织物（  ）、脏污织物（  ）、感染性织物（  ）          日期：</w:t>
      </w:r>
    </w:p>
    <w:tbl>
      <w:tblPr>
        <w:tblStyle w:val="8"/>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049"/>
        <w:gridCol w:w="1156"/>
        <w:gridCol w:w="776"/>
        <w:gridCol w:w="775"/>
        <w:gridCol w:w="1009"/>
        <w:gridCol w:w="1126"/>
        <w:gridCol w:w="1197"/>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序号</w:t>
            </w:r>
          </w:p>
        </w:tc>
        <w:tc>
          <w:tcPr>
            <w:tcW w:w="1049"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区域</w:t>
            </w:r>
          </w:p>
        </w:tc>
        <w:tc>
          <w:tcPr>
            <w:tcW w:w="1156"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衣物类别</w:t>
            </w:r>
          </w:p>
        </w:tc>
        <w:tc>
          <w:tcPr>
            <w:tcW w:w="776"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清洗</w:t>
            </w:r>
          </w:p>
        </w:tc>
        <w:tc>
          <w:tcPr>
            <w:tcW w:w="775"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消毒</w:t>
            </w:r>
          </w:p>
        </w:tc>
        <w:tc>
          <w:tcPr>
            <w:tcW w:w="1009"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烘干</w:t>
            </w:r>
          </w:p>
        </w:tc>
        <w:tc>
          <w:tcPr>
            <w:tcW w:w="1126"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平烫</w:t>
            </w:r>
          </w:p>
        </w:tc>
        <w:tc>
          <w:tcPr>
            <w:tcW w:w="1197"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小计</w:t>
            </w:r>
          </w:p>
        </w:tc>
        <w:tc>
          <w:tcPr>
            <w:tcW w:w="1808" w:type="dxa"/>
            <w:vAlign w:val="center"/>
          </w:tcPr>
          <w:p>
            <w:pPr>
              <w:pStyle w:val="16"/>
              <w:spacing w:before="120" w:beforeLines="50" w:after="120" w:afterLines="50"/>
              <w:ind w:firstLine="0" w:firstLineChars="0"/>
              <w:jc w:val="center"/>
              <w:rPr>
                <w:rFonts w:hint="eastAsia" w:asciiTheme="minorEastAsia" w:hAnsiTheme="minorEastAsia"/>
                <w:szCs w:val="21"/>
              </w:rPr>
            </w:pPr>
            <w:r>
              <w:rPr>
                <w:rFonts w:hint="eastAsia" w:asciiTheme="minorEastAsia" w:hAnsiTheme="minorEastAsia"/>
                <w:szCs w:val="21"/>
              </w:rPr>
              <w:t>洗衣工签字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pStyle w:val="16"/>
              <w:spacing w:before="120" w:beforeLines="50" w:after="120" w:afterLines="50"/>
              <w:ind w:firstLine="0" w:firstLineChars="0"/>
              <w:jc w:val="left"/>
              <w:rPr>
                <w:rFonts w:hint="eastAsia" w:asciiTheme="minorEastAsia" w:hAnsiTheme="minorEastAsia"/>
                <w:szCs w:val="21"/>
              </w:rPr>
            </w:pPr>
          </w:p>
        </w:tc>
        <w:tc>
          <w:tcPr>
            <w:tcW w:w="1049" w:type="dxa"/>
          </w:tcPr>
          <w:p>
            <w:pPr>
              <w:pStyle w:val="16"/>
              <w:spacing w:before="120" w:beforeLines="50" w:after="120" w:afterLines="50"/>
              <w:ind w:firstLine="0" w:firstLineChars="0"/>
              <w:jc w:val="left"/>
              <w:rPr>
                <w:rFonts w:hint="eastAsia" w:asciiTheme="minorEastAsia" w:hAnsiTheme="minorEastAsia"/>
                <w:szCs w:val="21"/>
              </w:rPr>
            </w:pPr>
          </w:p>
        </w:tc>
        <w:tc>
          <w:tcPr>
            <w:tcW w:w="1156" w:type="dxa"/>
          </w:tcPr>
          <w:p>
            <w:pPr>
              <w:pStyle w:val="16"/>
              <w:spacing w:before="120" w:beforeLines="50" w:after="120" w:afterLines="50"/>
              <w:ind w:firstLine="0" w:firstLineChars="0"/>
              <w:jc w:val="left"/>
              <w:rPr>
                <w:rFonts w:hint="eastAsia" w:asciiTheme="minorEastAsia" w:hAnsiTheme="minorEastAsia"/>
                <w:szCs w:val="21"/>
              </w:rPr>
            </w:pPr>
          </w:p>
        </w:tc>
        <w:tc>
          <w:tcPr>
            <w:tcW w:w="776" w:type="dxa"/>
          </w:tcPr>
          <w:p>
            <w:pPr>
              <w:pStyle w:val="16"/>
              <w:spacing w:before="120" w:beforeLines="50" w:after="120" w:afterLines="50"/>
              <w:ind w:firstLine="0" w:firstLineChars="0"/>
              <w:jc w:val="left"/>
              <w:rPr>
                <w:rFonts w:hint="eastAsia" w:asciiTheme="minorEastAsia" w:hAnsiTheme="minorEastAsia"/>
                <w:szCs w:val="21"/>
              </w:rPr>
            </w:pPr>
          </w:p>
        </w:tc>
        <w:tc>
          <w:tcPr>
            <w:tcW w:w="775" w:type="dxa"/>
          </w:tcPr>
          <w:p>
            <w:pPr>
              <w:pStyle w:val="16"/>
              <w:spacing w:before="120" w:beforeLines="50" w:after="120" w:afterLines="50"/>
              <w:ind w:firstLine="0" w:firstLineChars="0"/>
              <w:jc w:val="left"/>
              <w:rPr>
                <w:rFonts w:hint="eastAsia" w:asciiTheme="minorEastAsia" w:hAnsiTheme="minorEastAsia"/>
                <w:szCs w:val="21"/>
              </w:rPr>
            </w:pPr>
          </w:p>
        </w:tc>
        <w:tc>
          <w:tcPr>
            <w:tcW w:w="1009" w:type="dxa"/>
          </w:tcPr>
          <w:p>
            <w:pPr>
              <w:pStyle w:val="16"/>
              <w:spacing w:before="120" w:beforeLines="50" w:after="120" w:afterLines="50"/>
              <w:ind w:firstLine="0" w:firstLineChars="0"/>
              <w:jc w:val="left"/>
              <w:rPr>
                <w:rFonts w:hint="eastAsia" w:asciiTheme="minorEastAsia" w:hAnsiTheme="minorEastAsia"/>
                <w:szCs w:val="21"/>
              </w:rPr>
            </w:pPr>
          </w:p>
        </w:tc>
        <w:tc>
          <w:tcPr>
            <w:tcW w:w="1126" w:type="dxa"/>
          </w:tcPr>
          <w:p>
            <w:pPr>
              <w:pStyle w:val="16"/>
              <w:spacing w:before="120" w:beforeLines="50" w:after="120" w:afterLines="50"/>
              <w:ind w:firstLine="0" w:firstLineChars="0"/>
              <w:jc w:val="left"/>
              <w:rPr>
                <w:rFonts w:hint="eastAsia" w:asciiTheme="minorEastAsia" w:hAnsiTheme="minorEastAsia"/>
                <w:szCs w:val="21"/>
              </w:rPr>
            </w:pPr>
          </w:p>
        </w:tc>
        <w:tc>
          <w:tcPr>
            <w:tcW w:w="1197" w:type="dxa"/>
          </w:tcPr>
          <w:p>
            <w:pPr>
              <w:pStyle w:val="16"/>
              <w:spacing w:before="120" w:beforeLines="50" w:after="120" w:afterLines="50"/>
              <w:ind w:firstLine="0" w:firstLineChars="0"/>
              <w:jc w:val="left"/>
              <w:rPr>
                <w:rFonts w:hint="eastAsia" w:asciiTheme="minorEastAsia" w:hAnsiTheme="minorEastAsia"/>
                <w:szCs w:val="21"/>
              </w:rPr>
            </w:pPr>
          </w:p>
        </w:tc>
        <w:tc>
          <w:tcPr>
            <w:tcW w:w="1808" w:type="dxa"/>
          </w:tcPr>
          <w:p>
            <w:pPr>
              <w:pStyle w:val="16"/>
              <w:spacing w:before="120" w:beforeLines="50" w:after="120" w:afterLines="50"/>
              <w:ind w:firstLine="0" w:firstLineChars="0"/>
              <w:jc w:val="left"/>
              <w:rPr>
                <w:rFonts w:hint="eastAsia"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pStyle w:val="16"/>
              <w:spacing w:before="120" w:beforeLines="50" w:after="120" w:afterLines="50"/>
              <w:ind w:firstLine="0" w:firstLineChars="0"/>
              <w:jc w:val="left"/>
              <w:rPr>
                <w:rFonts w:hint="eastAsia" w:asciiTheme="minorEastAsia" w:hAnsiTheme="minorEastAsia"/>
                <w:szCs w:val="21"/>
              </w:rPr>
            </w:pPr>
          </w:p>
        </w:tc>
        <w:tc>
          <w:tcPr>
            <w:tcW w:w="1049" w:type="dxa"/>
          </w:tcPr>
          <w:p>
            <w:pPr>
              <w:pStyle w:val="16"/>
              <w:spacing w:before="120" w:beforeLines="50" w:after="120" w:afterLines="50"/>
              <w:ind w:firstLine="0" w:firstLineChars="0"/>
              <w:jc w:val="left"/>
              <w:rPr>
                <w:rFonts w:hint="eastAsia" w:asciiTheme="minorEastAsia" w:hAnsiTheme="minorEastAsia"/>
                <w:szCs w:val="21"/>
              </w:rPr>
            </w:pPr>
          </w:p>
        </w:tc>
        <w:tc>
          <w:tcPr>
            <w:tcW w:w="1156" w:type="dxa"/>
          </w:tcPr>
          <w:p>
            <w:pPr>
              <w:pStyle w:val="16"/>
              <w:spacing w:before="120" w:beforeLines="50" w:after="120" w:afterLines="50"/>
              <w:ind w:firstLine="0" w:firstLineChars="0"/>
              <w:jc w:val="left"/>
              <w:rPr>
                <w:rFonts w:hint="eastAsia" w:asciiTheme="minorEastAsia" w:hAnsiTheme="minorEastAsia"/>
                <w:szCs w:val="21"/>
              </w:rPr>
            </w:pPr>
          </w:p>
        </w:tc>
        <w:tc>
          <w:tcPr>
            <w:tcW w:w="776" w:type="dxa"/>
          </w:tcPr>
          <w:p>
            <w:pPr>
              <w:pStyle w:val="16"/>
              <w:spacing w:before="120" w:beforeLines="50" w:after="120" w:afterLines="50"/>
              <w:ind w:firstLine="0" w:firstLineChars="0"/>
              <w:jc w:val="left"/>
              <w:rPr>
                <w:rFonts w:hint="eastAsia" w:asciiTheme="minorEastAsia" w:hAnsiTheme="minorEastAsia"/>
                <w:szCs w:val="21"/>
              </w:rPr>
            </w:pPr>
          </w:p>
        </w:tc>
        <w:tc>
          <w:tcPr>
            <w:tcW w:w="775" w:type="dxa"/>
          </w:tcPr>
          <w:p>
            <w:pPr>
              <w:pStyle w:val="16"/>
              <w:spacing w:before="120" w:beforeLines="50" w:after="120" w:afterLines="50"/>
              <w:ind w:firstLine="0" w:firstLineChars="0"/>
              <w:jc w:val="left"/>
              <w:rPr>
                <w:rFonts w:hint="eastAsia" w:asciiTheme="minorEastAsia" w:hAnsiTheme="minorEastAsia"/>
                <w:szCs w:val="21"/>
              </w:rPr>
            </w:pPr>
          </w:p>
        </w:tc>
        <w:tc>
          <w:tcPr>
            <w:tcW w:w="1009" w:type="dxa"/>
          </w:tcPr>
          <w:p>
            <w:pPr>
              <w:pStyle w:val="16"/>
              <w:spacing w:before="120" w:beforeLines="50" w:after="120" w:afterLines="50"/>
              <w:ind w:firstLine="0" w:firstLineChars="0"/>
              <w:jc w:val="left"/>
              <w:rPr>
                <w:rFonts w:hint="eastAsia" w:asciiTheme="minorEastAsia" w:hAnsiTheme="minorEastAsia"/>
                <w:szCs w:val="21"/>
              </w:rPr>
            </w:pPr>
          </w:p>
        </w:tc>
        <w:tc>
          <w:tcPr>
            <w:tcW w:w="1126" w:type="dxa"/>
          </w:tcPr>
          <w:p>
            <w:pPr>
              <w:pStyle w:val="16"/>
              <w:spacing w:before="120" w:beforeLines="50" w:after="120" w:afterLines="50"/>
              <w:ind w:firstLine="0" w:firstLineChars="0"/>
              <w:jc w:val="left"/>
              <w:rPr>
                <w:rFonts w:hint="eastAsia" w:asciiTheme="minorEastAsia" w:hAnsiTheme="minorEastAsia"/>
                <w:szCs w:val="21"/>
              </w:rPr>
            </w:pPr>
          </w:p>
        </w:tc>
        <w:tc>
          <w:tcPr>
            <w:tcW w:w="1197" w:type="dxa"/>
          </w:tcPr>
          <w:p>
            <w:pPr>
              <w:pStyle w:val="16"/>
              <w:spacing w:before="120" w:beforeLines="50" w:after="120" w:afterLines="50"/>
              <w:ind w:firstLine="0" w:firstLineChars="0"/>
              <w:jc w:val="left"/>
              <w:rPr>
                <w:rFonts w:hint="eastAsia" w:asciiTheme="minorEastAsia" w:hAnsiTheme="minorEastAsia"/>
                <w:szCs w:val="21"/>
              </w:rPr>
            </w:pPr>
          </w:p>
        </w:tc>
        <w:tc>
          <w:tcPr>
            <w:tcW w:w="1808" w:type="dxa"/>
          </w:tcPr>
          <w:p>
            <w:pPr>
              <w:pStyle w:val="16"/>
              <w:spacing w:before="120" w:beforeLines="50" w:after="120" w:afterLines="50"/>
              <w:ind w:firstLine="0" w:firstLineChars="0"/>
              <w:jc w:val="left"/>
              <w:rPr>
                <w:rFonts w:hint="eastAsia"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pStyle w:val="16"/>
              <w:spacing w:before="120" w:beforeLines="50" w:after="120" w:afterLines="50"/>
              <w:ind w:firstLine="0" w:firstLineChars="0"/>
              <w:jc w:val="left"/>
              <w:rPr>
                <w:rFonts w:hint="eastAsia" w:asciiTheme="minorEastAsia" w:hAnsiTheme="minorEastAsia"/>
                <w:szCs w:val="21"/>
              </w:rPr>
            </w:pPr>
          </w:p>
        </w:tc>
        <w:tc>
          <w:tcPr>
            <w:tcW w:w="1049" w:type="dxa"/>
          </w:tcPr>
          <w:p>
            <w:pPr>
              <w:pStyle w:val="16"/>
              <w:spacing w:before="120" w:beforeLines="50" w:after="120" w:afterLines="50"/>
              <w:ind w:firstLine="0" w:firstLineChars="0"/>
              <w:jc w:val="left"/>
              <w:rPr>
                <w:rFonts w:hint="eastAsia" w:asciiTheme="minorEastAsia" w:hAnsiTheme="minorEastAsia"/>
                <w:szCs w:val="21"/>
              </w:rPr>
            </w:pPr>
          </w:p>
        </w:tc>
        <w:tc>
          <w:tcPr>
            <w:tcW w:w="1156" w:type="dxa"/>
          </w:tcPr>
          <w:p>
            <w:pPr>
              <w:pStyle w:val="16"/>
              <w:spacing w:before="120" w:beforeLines="50" w:after="120" w:afterLines="50"/>
              <w:ind w:firstLine="0" w:firstLineChars="0"/>
              <w:jc w:val="left"/>
              <w:rPr>
                <w:rFonts w:hint="eastAsia" w:asciiTheme="minorEastAsia" w:hAnsiTheme="minorEastAsia"/>
                <w:szCs w:val="21"/>
              </w:rPr>
            </w:pPr>
          </w:p>
        </w:tc>
        <w:tc>
          <w:tcPr>
            <w:tcW w:w="776" w:type="dxa"/>
          </w:tcPr>
          <w:p>
            <w:pPr>
              <w:pStyle w:val="16"/>
              <w:spacing w:before="120" w:beforeLines="50" w:after="120" w:afterLines="50"/>
              <w:ind w:firstLine="0" w:firstLineChars="0"/>
              <w:jc w:val="left"/>
              <w:rPr>
                <w:rFonts w:hint="eastAsia" w:asciiTheme="minorEastAsia" w:hAnsiTheme="minorEastAsia"/>
                <w:szCs w:val="21"/>
              </w:rPr>
            </w:pPr>
          </w:p>
        </w:tc>
        <w:tc>
          <w:tcPr>
            <w:tcW w:w="775" w:type="dxa"/>
          </w:tcPr>
          <w:p>
            <w:pPr>
              <w:pStyle w:val="16"/>
              <w:spacing w:before="120" w:beforeLines="50" w:after="120" w:afterLines="50"/>
              <w:ind w:firstLine="0" w:firstLineChars="0"/>
              <w:jc w:val="left"/>
              <w:rPr>
                <w:rFonts w:hint="eastAsia" w:asciiTheme="minorEastAsia" w:hAnsiTheme="minorEastAsia"/>
                <w:szCs w:val="21"/>
              </w:rPr>
            </w:pPr>
          </w:p>
        </w:tc>
        <w:tc>
          <w:tcPr>
            <w:tcW w:w="1009" w:type="dxa"/>
          </w:tcPr>
          <w:p>
            <w:pPr>
              <w:pStyle w:val="16"/>
              <w:spacing w:before="120" w:beforeLines="50" w:after="120" w:afterLines="50"/>
              <w:ind w:firstLine="0" w:firstLineChars="0"/>
              <w:jc w:val="left"/>
              <w:rPr>
                <w:rFonts w:hint="eastAsia" w:asciiTheme="minorEastAsia" w:hAnsiTheme="minorEastAsia"/>
                <w:szCs w:val="21"/>
              </w:rPr>
            </w:pPr>
          </w:p>
        </w:tc>
        <w:tc>
          <w:tcPr>
            <w:tcW w:w="1126" w:type="dxa"/>
          </w:tcPr>
          <w:p>
            <w:pPr>
              <w:pStyle w:val="16"/>
              <w:spacing w:before="120" w:beforeLines="50" w:after="120" w:afterLines="50"/>
              <w:ind w:firstLine="0" w:firstLineChars="0"/>
              <w:jc w:val="left"/>
              <w:rPr>
                <w:rFonts w:hint="eastAsia" w:asciiTheme="minorEastAsia" w:hAnsiTheme="minorEastAsia"/>
                <w:szCs w:val="21"/>
              </w:rPr>
            </w:pPr>
          </w:p>
        </w:tc>
        <w:tc>
          <w:tcPr>
            <w:tcW w:w="1197" w:type="dxa"/>
          </w:tcPr>
          <w:p>
            <w:pPr>
              <w:pStyle w:val="16"/>
              <w:spacing w:before="120" w:beforeLines="50" w:after="120" w:afterLines="50"/>
              <w:ind w:firstLine="0" w:firstLineChars="0"/>
              <w:jc w:val="left"/>
              <w:rPr>
                <w:rFonts w:hint="eastAsia" w:asciiTheme="minorEastAsia" w:hAnsiTheme="minorEastAsia"/>
                <w:szCs w:val="21"/>
              </w:rPr>
            </w:pPr>
          </w:p>
        </w:tc>
        <w:tc>
          <w:tcPr>
            <w:tcW w:w="1808" w:type="dxa"/>
          </w:tcPr>
          <w:p>
            <w:pPr>
              <w:pStyle w:val="16"/>
              <w:spacing w:before="120" w:beforeLines="50" w:after="120" w:afterLines="50"/>
              <w:ind w:firstLine="0" w:firstLineChars="0"/>
              <w:jc w:val="left"/>
              <w:rPr>
                <w:rFonts w:hint="eastAsia"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pStyle w:val="16"/>
              <w:spacing w:before="120" w:beforeLines="50" w:after="120" w:afterLines="50"/>
              <w:ind w:firstLine="0" w:firstLineChars="0"/>
              <w:jc w:val="left"/>
              <w:rPr>
                <w:rFonts w:hint="eastAsia" w:asciiTheme="minorEastAsia" w:hAnsiTheme="minorEastAsia"/>
                <w:szCs w:val="21"/>
              </w:rPr>
            </w:pPr>
          </w:p>
        </w:tc>
        <w:tc>
          <w:tcPr>
            <w:tcW w:w="1049" w:type="dxa"/>
          </w:tcPr>
          <w:p>
            <w:pPr>
              <w:pStyle w:val="16"/>
              <w:spacing w:before="120" w:beforeLines="50" w:after="120" w:afterLines="50"/>
              <w:ind w:firstLine="0" w:firstLineChars="0"/>
              <w:jc w:val="left"/>
              <w:rPr>
                <w:rFonts w:hint="eastAsia" w:asciiTheme="minorEastAsia" w:hAnsiTheme="minorEastAsia"/>
                <w:szCs w:val="21"/>
              </w:rPr>
            </w:pPr>
          </w:p>
        </w:tc>
        <w:tc>
          <w:tcPr>
            <w:tcW w:w="1156" w:type="dxa"/>
          </w:tcPr>
          <w:p>
            <w:pPr>
              <w:pStyle w:val="16"/>
              <w:spacing w:before="120" w:beforeLines="50" w:after="120" w:afterLines="50"/>
              <w:ind w:firstLine="0" w:firstLineChars="0"/>
              <w:jc w:val="left"/>
              <w:rPr>
                <w:rFonts w:hint="eastAsia" w:asciiTheme="minorEastAsia" w:hAnsiTheme="minorEastAsia"/>
                <w:szCs w:val="21"/>
              </w:rPr>
            </w:pPr>
          </w:p>
        </w:tc>
        <w:tc>
          <w:tcPr>
            <w:tcW w:w="776" w:type="dxa"/>
          </w:tcPr>
          <w:p>
            <w:pPr>
              <w:pStyle w:val="16"/>
              <w:spacing w:before="120" w:beforeLines="50" w:after="120" w:afterLines="50"/>
              <w:ind w:firstLine="0" w:firstLineChars="0"/>
              <w:jc w:val="left"/>
              <w:rPr>
                <w:rFonts w:hint="eastAsia" w:asciiTheme="minorEastAsia" w:hAnsiTheme="minorEastAsia"/>
                <w:szCs w:val="21"/>
              </w:rPr>
            </w:pPr>
          </w:p>
        </w:tc>
        <w:tc>
          <w:tcPr>
            <w:tcW w:w="775" w:type="dxa"/>
          </w:tcPr>
          <w:p>
            <w:pPr>
              <w:pStyle w:val="16"/>
              <w:spacing w:before="120" w:beforeLines="50" w:after="120" w:afterLines="50"/>
              <w:ind w:firstLine="0" w:firstLineChars="0"/>
              <w:jc w:val="left"/>
              <w:rPr>
                <w:rFonts w:hint="eastAsia" w:asciiTheme="minorEastAsia" w:hAnsiTheme="minorEastAsia"/>
                <w:szCs w:val="21"/>
              </w:rPr>
            </w:pPr>
          </w:p>
        </w:tc>
        <w:tc>
          <w:tcPr>
            <w:tcW w:w="1009" w:type="dxa"/>
          </w:tcPr>
          <w:p>
            <w:pPr>
              <w:pStyle w:val="16"/>
              <w:spacing w:before="120" w:beforeLines="50" w:after="120" w:afterLines="50"/>
              <w:ind w:firstLine="0" w:firstLineChars="0"/>
              <w:jc w:val="left"/>
              <w:rPr>
                <w:rFonts w:hint="eastAsia" w:asciiTheme="minorEastAsia" w:hAnsiTheme="minorEastAsia"/>
                <w:szCs w:val="21"/>
              </w:rPr>
            </w:pPr>
          </w:p>
        </w:tc>
        <w:tc>
          <w:tcPr>
            <w:tcW w:w="1126" w:type="dxa"/>
          </w:tcPr>
          <w:p>
            <w:pPr>
              <w:pStyle w:val="16"/>
              <w:spacing w:before="120" w:beforeLines="50" w:after="120" w:afterLines="50"/>
              <w:ind w:firstLine="0" w:firstLineChars="0"/>
              <w:jc w:val="left"/>
              <w:rPr>
                <w:rFonts w:hint="eastAsia" w:asciiTheme="minorEastAsia" w:hAnsiTheme="minorEastAsia"/>
                <w:szCs w:val="21"/>
              </w:rPr>
            </w:pPr>
          </w:p>
        </w:tc>
        <w:tc>
          <w:tcPr>
            <w:tcW w:w="1197" w:type="dxa"/>
          </w:tcPr>
          <w:p>
            <w:pPr>
              <w:pStyle w:val="16"/>
              <w:spacing w:before="120" w:beforeLines="50" w:after="120" w:afterLines="50"/>
              <w:ind w:firstLine="0" w:firstLineChars="0"/>
              <w:jc w:val="left"/>
              <w:rPr>
                <w:rFonts w:hint="eastAsia" w:asciiTheme="minorEastAsia" w:hAnsiTheme="minorEastAsia"/>
                <w:szCs w:val="21"/>
              </w:rPr>
            </w:pPr>
          </w:p>
        </w:tc>
        <w:tc>
          <w:tcPr>
            <w:tcW w:w="1808" w:type="dxa"/>
          </w:tcPr>
          <w:p>
            <w:pPr>
              <w:pStyle w:val="16"/>
              <w:spacing w:before="120" w:beforeLines="50" w:after="120" w:afterLines="50"/>
              <w:ind w:firstLine="0" w:firstLineChars="0"/>
              <w:jc w:val="left"/>
              <w:rPr>
                <w:rFonts w:hint="eastAsia" w:asciiTheme="minorEastAsia" w:hAnsiTheme="minorEastAsia"/>
                <w:szCs w:val="21"/>
              </w:rPr>
            </w:pPr>
          </w:p>
        </w:tc>
      </w:tr>
    </w:tbl>
    <w:p>
      <w:pPr>
        <w:pStyle w:val="16"/>
        <w:spacing w:before="120" w:beforeLines="50" w:after="120" w:afterLines="50"/>
        <w:jc w:val="left"/>
        <w:rPr>
          <w:rFonts w:hint="eastAsia" w:ascii="黑体" w:hAnsi="黑体" w:eastAsia="黑体"/>
          <w:szCs w:val="21"/>
        </w:rPr>
      </w:pPr>
    </w:p>
    <w:p>
      <w:pPr>
        <w:pStyle w:val="16"/>
        <w:spacing w:before="120" w:beforeLines="50" w:after="120" w:afterLines="50"/>
        <w:jc w:val="left"/>
        <w:rPr>
          <w:rFonts w:hint="eastAsia" w:ascii="黑体" w:hAnsi="黑体" w:eastAsia="黑体"/>
          <w:szCs w:val="21"/>
        </w:rPr>
      </w:pPr>
    </w:p>
    <w:p>
      <w:pPr>
        <w:pStyle w:val="16"/>
        <w:spacing w:before="120" w:beforeLines="50" w:after="120" w:afterLines="50"/>
        <w:rPr>
          <w:rFonts w:hint="eastAsia"/>
        </w:rPr>
      </w:pPr>
    </w:p>
    <w:p>
      <w:pPr>
        <w:rPr>
          <w:sz w:val="18"/>
          <w:lang w:eastAsia="zh-CN"/>
        </w:rPr>
        <w:sectPr>
          <w:pgSz w:w="11910" w:h="16840"/>
          <w:pgMar w:top="1660" w:right="480" w:bottom="1340" w:left="760" w:header="1442" w:footer="1141" w:gutter="0"/>
          <w:cols w:space="720" w:num="1"/>
        </w:sectPr>
      </w:pPr>
    </w:p>
    <w:p>
      <w:pPr>
        <w:pStyle w:val="4"/>
        <w:rPr>
          <w:sz w:val="20"/>
        </w:rPr>
      </w:pPr>
    </w:p>
    <w:p>
      <w:pPr>
        <w:pStyle w:val="4"/>
        <w:rPr>
          <w:sz w:val="20"/>
        </w:rPr>
      </w:pPr>
    </w:p>
    <w:p>
      <w:pPr>
        <w:pStyle w:val="4"/>
        <w:spacing w:before="10"/>
        <w:rPr>
          <w:sz w:val="23"/>
        </w:rPr>
      </w:pPr>
    </w:p>
    <w:p>
      <w:pPr>
        <w:pStyle w:val="4"/>
        <w:spacing w:before="79"/>
        <w:ind w:left="1678" w:right="1677"/>
        <w:jc w:val="center"/>
        <w:rPr>
          <w:rFonts w:ascii="黑体" w:hAnsi="黑体" w:eastAsia="黑体"/>
        </w:rPr>
      </w:pPr>
      <w:bookmarkStart w:id="31" w:name="参 考 文 献"/>
      <w:bookmarkEnd w:id="31"/>
      <w:r>
        <w:rPr>
          <w:rFonts w:hint="eastAsia" w:ascii="黑体" w:hAnsi="黑体" w:eastAsia="黑体"/>
        </w:rPr>
        <w:t>参</w:t>
      </w:r>
      <w:r>
        <w:rPr>
          <w:rFonts w:ascii="Arial" w:hAnsi="Arial" w:eastAsia="Arial"/>
        </w:rPr>
        <w:t> </w:t>
      </w:r>
      <w:r>
        <w:rPr>
          <w:rFonts w:hint="eastAsia" w:ascii="黑体" w:hAnsi="黑体" w:eastAsia="黑体"/>
        </w:rPr>
        <w:t>考</w:t>
      </w:r>
      <w:r>
        <w:rPr>
          <w:rFonts w:ascii="Arial" w:hAnsi="Arial" w:eastAsia="Arial"/>
        </w:rPr>
        <w:t> </w:t>
      </w:r>
      <w:r>
        <w:rPr>
          <w:rFonts w:hint="eastAsia" w:ascii="黑体" w:hAnsi="黑体" w:eastAsia="黑体"/>
        </w:rPr>
        <w:t>文</w:t>
      </w:r>
      <w:r>
        <w:rPr>
          <w:rFonts w:ascii="Arial" w:hAnsi="Arial" w:eastAsia="Arial"/>
        </w:rPr>
        <w:t> </w:t>
      </w:r>
      <w:r>
        <w:rPr>
          <w:rFonts w:hint="eastAsia" w:ascii="黑体" w:hAnsi="黑体" w:eastAsia="黑体"/>
        </w:rPr>
        <w:t>献</w:t>
      </w:r>
    </w:p>
    <w:p>
      <w:pPr>
        <w:pStyle w:val="4"/>
        <w:spacing w:before="1"/>
        <w:rPr>
          <w:rFonts w:ascii="黑体"/>
          <w:sz w:val="19"/>
        </w:rPr>
      </w:pPr>
    </w:p>
    <w:p>
      <w:pPr>
        <w:pStyle w:val="11"/>
        <w:numPr>
          <w:ilvl w:val="0"/>
          <w:numId w:val="2"/>
        </w:numPr>
        <w:tabs>
          <w:tab w:val="left" w:pos="1111"/>
          <w:tab w:val="left" w:pos="1112"/>
        </w:tabs>
        <w:spacing w:line="269" w:lineRule="exact"/>
        <w:rPr>
          <w:sz w:val="21"/>
          <w:lang w:eastAsia="zh-CN"/>
        </w:rPr>
      </w:pPr>
      <w:r>
        <w:rPr>
          <w:sz w:val="21"/>
          <w:lang w:eastAsia="zh-CN"/>
        </w:rPr>
        <w:t>养老机构等级划分与评定国家标准实施指南（试行）.2020年4月28日</w:t>
      </w:r>
    </w:p>
    <w:p>
      <w:pPr>
        <w:pStyle w:val="11"/>
        <w:numPr>
          <w:ilvl w:val="0"/>
          <w:numId w:val="2"/>
        </w:numPr>
        <w:tabs>
          <w:tab w:val="left" w:pos="1111"/>
          <w:tab w:val="left" w:pos="1112"/>
        </w:tabs>
        <w:spacing w:line="269" w:lineRule="exact"/>
        <w:rPr>
          <w:sz w:val="21"/>
          <w:lang w:eastAsia="zh-CN"/>
        </w:rPr>
      </w:pPr>
      <w:r>
        <w:rPr>
          <w:sz w:val="21"/>
          <w:lang w:eastAsia="zh-CN"/>
        </w:rPr>
        <w:t>DB11 662-2009  医院布草洗涤卫生规范 北京市地方标准</w:t>
      </w:r>
    </w:p>
    <w:p>
      <w:pPr>
        <w:pStyle w:val="11"/>
        <w:numPr>
          <w:ilvl w:val="0"/>
          <w:numId w:val="2"/>
        </w:numPr>
        <w:tabs>
          <w:tab w:val="left" w:pos="1111"/>
          <w:tab w:val="left" w:pos="1112"/>
        </w:tabs>
        <w:spacing w:line="269" w:lineRule="exact"/>
        <w:rPr>
          <w:sz w:val="21"/>
          <w:lang w:eastAsia="zh-CN"/>
        </w:rPr>
      </w:pPr>
      <w:r>
        <w:rPr>
          <w:sz w:val="21"/>
          <w:lang w:eastAsia="zh-CN"/>
        </w:rPr>
        <w:t>《养老机构标准化建设实用手册》 武汉市江汉区社会福利院编著</w:t>
      </w:r>
    </w:p>
    <w:p>
      <w:pPr>
        <w:pStyle w:val="4"/>
        <w:rPr>
          <w:sz w:val="20"/>
          <w:lang w:eastAsia="zh-CN"/>
        </w:rPr>
      </w:pPr>
    </w:p>
    <w:p>
      <w:pPr>
        <w:pStyle w:val="4"/>
        <w:rPr>
          <w:sz w:val="20"/>
          <w:lang w:eastAsia="zh-CN"/>
        </w:rPr>
      </w:pPr>
    </w:p>
    <w:p>
      <w:pPr>
        <w:pStyle w:val="4"/>
        <w:spacing w:before="9"/>
        <w:rPr>
          <w:sz w:val="29"/>
        </w:rPr>
      </w:pPr>
      <w:r>
        <w:rPr>
          <w:lang w:eastAsia="zh-CN" w:bidi="ar-SA"/>
        </w:rPr>
        <mc:AlternateContent>
          <mc:Choice Requires="wps">
            <w:drawing>
              <wp:anchor distT="0" distB="0" distL="0" distR="0" simplePos="0" relativeHeight="251663360" behindDoc="1" locked="0" layoutInCell="1" allowOverlap="1">
                <wp:simplePos x="0" y="0"/>
                <wp:positionH relativeFrom="page">
                  <wp:posOffset>2696845</wp:posOffset>
                </wp:positionH>
                <wp:positionV relativeFrom="paragraph">
                  <wp:posOffset>269875</wp:posOffset>
                </wp:positionV>
                <wp:extent cx="2199640" cy="0"/>
                <wp:effectExtent l="0" t="0" r="0" b="0"/>
                <wp:wrapTopAndBottom/>
                <wp:docPr id="6" name="直线 7"/>
                <wp:cNvGraphicFramePr/>
                <a:graphic xmlns:a="http://schemas.openxmlformats.org/drawingml/2006/main">
                  <a:graphicData uri="http://schemas.microsoft.com/office/word/2010/wordprocessingShape">
                    <wps:wsp>
                      <wps:cNvCnPr/>
                      <wps:spPr>
                        <a:xfrm>
                          <a:off x="0" y="0"/>
                          <a:ext cx="2199640" cy="0"/>
                        </a:xfrm>
                        <a:prstGeom prst="line">
                          <a:avLst/>
                        </a:prstGeom>
                        <a:ln w="5309"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212.35pt;margin-top:21.25pt;height:0pt;width:173.2pt;mso-position-horizontal-relative:page;mso-wrap-distance-bottom:0pt;mso-wrap-distance-top:0pt;z-index:-251653120;mso-width-relative:page;mso-height-relative:page;" filled="f" stroked="t" coordsize="21600,21600" o:gfxdata="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EiW182AAAAAkBAAAPAAAAAAAAAAEAIAAAACIAAABkcnMvZG93bnJl&#10;di54bWxQSwECFAAUAAAACACHTuJALr1g8MQBAACBAwAADgAAAAAAAAABACAAAAAnAQAAZHJzL2Uy&#10;b0RvYy54bWxQSwUGAAAAAAYABgBZAQAAXQUAAAAA&#10;">
                <v:fill on="f" focussize="0,0"/>
                <v:stroke weight="0.418031496062992pt" color="#000000" joinstyle="round"/>
                <v:imagedata o:title=""/>
                <o:lock v:ext="edit" aspectratio="f"/>
                <w10:wrap type="topAndBottom"/>
              </v:line>
            </w:pict>
          </mc:Fallback>
        </mc:AlternateContent>
      </w:r>
    </w:p>
    <w:sectPr>
      <w:pgSz w:w="11910" w:h="16840"/>
      <w:pgMar w:top="1660" w:right="480" w:bottom="1340" w:left="760" w:header="1442" w:footer="114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bidi="ar-SA"/>
      </w:rPr>
      <mc:AlternateContent>
        <mc:Choice Requires="wps">
          <w:drawing>
            <wp:anchor distT="0" distB="0" distL="114300" distR="114300" simplePos="0" relativeHeight="249459712" behindDoc="1" locked="0" layoutInCell="1" allowOverlap="1">
              <wp:simplePos x="0" y="0"/>
              <wp:positionH relativeFrom="page">
                <wp:posOffset>6644005</wp:posOffset>
              </wp:positionH>
              <wp:positionV relativeFrom="page">
                <wp:posOffset>9827260</wp:posOffset>
              </wp:positionV>
              <wp:extent cx="82550" cy="1397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line="220" w:lineRule="exact"/>
                            <w:ind w:left="20"/>
                            <w:rPr>
                              <w:sz w:val="18"/>
                            </w:rPr>
                          </w:pPr>
                          <w:r>
                            <w:rPr>
                              <w:sz w:val="18"/>
                            </w:rPr>
                            <w:t>I</w:t>
                          </w:r>
                        </w:p>
                      </w:txbxContent>
                    </wps:txbx>
                    <wps:bodyPr lIns="0" tIns="0" rIns="0" bIns="0" upright="1"/>
                  </wps:wsp>
                </a:graphicData>
              </a:graphic>
            </wp:anchor>
          </w:drawing>
        </mc:Choice>
        <mc:Fallback>
          <w:pict>
            <v:shape id="文本框 2" o:spid="_x0000_s1026" o:spt="202" type="#_x0000_t202" style="position:absolute;left:0pt;margin-left:523.15pt;margin-top:773.8pt;height:11pt;width:6.5pt;mso-position-horizontal-relative:page;mso-position-vertical-relative:page;z-index:-253856768;mso-width-relative:page;mso-height-relative:page;" filled="f" stroked="f" coordsize="21600,21600" o:gfxdata="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7yYrLaAAAADwEAAA8AAAAAAAAA&#10;AQAgAAAAIgAAAGRycy9kb3ducmV2LnhtbFBLAQIUABQAAAAIAIdO4kCF1MIGnQEAACIDAAAOAAAA&#10;AAAAAAEAIAAAACkBAABkcnMvZTJvRG9jLnhtbFBLBQYAAAAABgAGAFkBAAA4BQAAAAA=&#10;">
              <v:fill on="f" focussize="0,0"/>
              <v:stroke on="f"/>
              <v:imagedata o:title=""/>
              <o:lock v:ext="edit" aspectratio="f"/>
              <v:textbox inset="0mm,0mm,0mm,0mm">
                <w:txbxContent>
                  <w:p>
                    <w:pPr>
                      <w:spacing w:line="220" w:lineRule="exact"/>
                      <w:ind w:left="20"/>
                      <w:rPr>
                        <w:sz w:val="18"/>
                      </w:rPr>
                    </w:pPr>
                    <w:r>
                      <w:rPr>
                        <w:sz w:val="18"/>
                      </w:rPr>
                      <w:t>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bidi="ar-SA"/>
      </w:rPr>
      <mc:AlternateContent>
        <mc:Choice Requires="wps">
          <w:drawing>
            <wp:anchor distT="0" distB="0" distL="114300" distR="114300" simplePos="0" relativeHeight="249460736" behindDoc="1" locked="0" layoutInCell="1" allowOverlap="1">
              <wp:simplePos x="0" y="0"/>
              <wp:positionH relativeFrom="page">
                <wp:posOffset>6549390</wp:posOffset>
              </wp:positionH>
              <wp:positionV relativeFrom="page">
                <wp:posOffset>9824085</wp:posOffset>
              </wp:positionV>
              <wp:extent cx="193040" cy="139700"/>
              <wp:effectExtent l="0" t="0" r="17145" b="12700"/>
              <wp:wrapNone/>
              <wp:docPr id="9" name="文本框 3"/>
              <wp:cNvGraphicFramePr/>
              <a:graphic xmlns:a="http://schemas.openxmlformats.org/drawingml/2006/main">
                <a:graphicData uri="http://schemas.microsoft.com/office/word/2010/wordprocessingShape">
                  <wps:wsp>
                    <wps:cNvSpPr txBox="1"/>
                    <wps:spPr>
                      <a:xfrm>
                        <a:off x="0" y="0"/>
                        <a:ext cx="19301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10</w:t>
                          </w:r>
                          <w:r>
                            <w:fldChar w:fldCharType="end"/>
                          </w:r>
                        </w:p>
                      </w:txbxContent>
                    </wps:txbx>
                    <wps:bodyPr wrap="square" lIns="0" tIns="0" rIns="0" bIns="0" upright="1"/>
                  </wps:wsp>
                </a:graphicData>
              </a:graphic>
            </wp:anchor>
          </w:drawing>
        </mc:Choice>
        <mc:Fallback>
          <w:pict>
            <v:shape id="文本框 3" o:spid="_x0000_s1026" o:spt="202" type="#_x0000_t202" style="position:absolute;left:0pt;margin-left:515.7pt;margin-top:773.55pt;height:11pt;width:15.2pt;mso-position-horizontal-relative:page;mso-position-vertical-relative:page;z-index:-253855744;mso-width-relative:page;mso-height-relative:page;" filled="f" stroked="f" coordsize="21600,21600" o:gfxdata="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jlCzB2wAAAA8B&#10;AAAPAAAAAAAAAAEAIAAAACIAAABkcnMvZG93bnJldi54bWxQSwECFAAUAAAACACHTuJA6d4vmqYB&#10;AAAxAwAADgAAAAAAAAABACAAAAAqAQAAZHJzL2Uyb0RvYy54bWxQSwUGAAAAAAYABgBZAQAAQgUA&#10;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bidi="ar-SA"/>
      </w:rPr>
      <mc:AlternateContent>
        <mc:Choice Requires="wps">
          <w:drawing>
            <wp:anchor distT="0" distB="0" distL="114300" distR="114300" simplePos="0" relativeHeight="249458688" behindDoc="1" locked="0" layoutInCell="1" allowOverlap="1">
              <wp:simplePos x="0" y="0"/>
              <wp:positionH relativeFrom="page">
                <wp:posOffset>5894070</wp:posOffset>
              </wp:positionH>
              <wp:positionV relativeFrom="page">
                <wp:posOffset>902335</wp:posOffset>
              </wp:positionV>
              <wp:extent cx="959485" cy="172720"/>
              <wp:effectExtent l="0" t="0" r="0" b="0"/>
              <wp:wrapNone/>
              <wp:docPr id="7" name="文本框 1"/>
              <wp:cNvGraphicFramePr/>
              <a:graphic xmlns:a="http://schemas.openxmlformats.org/drawingml/2006/main">
                <a:graphicData uri="http://schemas.microsoft.com/office/word/2010/wordprocessingShape">
                  <wps:wsp>
                    <wps:cNvSpPr txBox="1"/>
                    <wps:spPr>
                      <a:xfrm>
                        <a:off x="0" y="0"/>
                        <a:ext cx="959485" cy="172720"/>
                      </a:xfrm>
                      <a:prstGeom prst="rect">
                        <a:avLst/>
                      </a:prstGeom>
                      <a:noFill/>
                      <a:ln>
                        <a:noFill/>
                      </a:ln>
                    </wps:spPr>
                    <wps:txbx>
                      <w:txbxContent>
                        <w:p>
                          <w:pPr>
                            <w:pStyle w:val="4"/>
                            <w:spacing w:line="265" w:lineRule="exact"/>
                            <w:ind w:left="20"/>
                            <w:rPr>
                              <w:rFonts w:hint="default" w:ascii="黑体" w:hAnsi="黑体"/>
                              <w:lang w:val="en-US" w:eastAsia="zh-CN"/>
                            </w:rPr>
                          </w:pPr>
                          <w:r>
                            <w:rPr>
                              <w:rFonts w:ascii="黑体" w:hAnsi="黑体"/>
                            </w:rPr>
                            <w:t>MZ</w:t>
                          </w:r>
                          <w:r>
                            <w:rPr>
                              <w:rFonts w:hint="eastAsia" w:ascii="黑体" w:hAnsi="黑体"/>
                              <w:lang w:val="en-US" w:eastAsia="zh-CN"/>
                            </w:rPr>
                            <w:t>/T XXXX</w:t>
                          </w:r>
                          <w:r>
                            <w:rPr>
                              <w:rFonts w:hint="eastAsia" w:ascii="黑体" w:hAnsi="黑体"/>
                              <w:lang w:eastAsia="zh-CN"/>
                            </w:rPr>
                            <w:t>-</w:t>
                          </w:r>
                          <w:r>
                            <w:rPr>
                              <w:rFonts w:hint="eastAsia" w:ascii="黑体" w:hAnsi="黑体"/>
                              <w:lang w:val="en-US" w:eastAsia="zh-CN"/>
                            </w:rPr>
                            <w:t>XXX</w:t>
                          </w:r>
                        </w:p>
                      </w:txbxContent>
                    </wps:txbx>
                    <wps:bodyPr lIns="0" tIns="0" rIns="0" bIns="0" upright="1"/>
                  </wps:wsp>
                </a:graphicData>
              </a:graphic>
            </wp:anchor>
          </w:drawing>
        </mc:Choice>
        <mc:Fallback>
          <w:pict>
            <v:shape id="文本框 1" o:spid="_x0000_s1026" o:spt="202" type="#_x0000_t202" style="position:absolute;left:0pt;margin-left:464.1pt;margin-top:71.05pt;height:13.6pt;width:75.55pt;mso-position-horizontal-relative:page;mso-position-vertical-relative:page;z-index:-253857792;mso-width-relative:page;mso-height-relative:page;" filled="f" stroked="f" coordsize="21600,21600" o:gfxdata="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7fhXtkAAAAMAQAADwAAAAAA&#10;AAABACAAAAAiAAAAZHJzL2Rvd25yZXYueG1sUEsBAhQAFAAAAAgAh07iQNjdpo2gAQAAIwMAAA4A&#10;AAAAAAAAAQAgAAAAKAEAAGRycy9lMm9Eb2MueG1sUEsFBgAAAAAGAAYAWQEAADoFAAAAAA==&#10;">
              <v:fill on="f" focussize="0,0"/>
              <v:stroke on="f"/>
              <v:imagedata o:title=""/>
              <o:lock v:ext="edit" aspectratio="f"/>
              <v:textbox inset="0mm,0mm,0mm,0mm">
                <w:txbxContent>
                  <w:p>
                    <w:pPr>
                      <w:pStyle w:val="4"/>
                      <w:spacing w:line="265" w:lineRule="exact"/>
                      <w:ind w:left="20"/>
                      <w:rPr>
                        <w:rFonts w:hint="default" w:ascii="黑体" w:hAnsi="黑体"/>
                        <w:lang w:val="en-US" w:eastAsia="zh-CN"/>
                      </w:rPr>
                    </w:pPr>
                    <w:r>
                      <w:rPr>
                        <w:rFonts w:ascii="黑体" w:hAnsi="黑体"/>
                      </w:rPr>
                      <w:t>MZ</w:t>
                    </w:r>
                    <w:r>
                      <w:rPr>
                        <w:rFonts w:hint="eastAsia" w:ascii="黑体" w:hAnsi="黑体"/>
                        <w:lang w:val="en-US" w:eastAsia="zh-CN"/>
                      </w:rPr>
                      <w:t>/T XXXX</w:t>
                    </w:r>
                    <w:r>
                      <w:rPr>
                        <w:rFonts w:hint="eastAsia" w:ascii="黑体" w:hAnsi="黑体"/>
                        <w:lang w:eastAsia="zh-CN"/>
                      </w:rPr>
                      <w:t>-</w:t>
                    </w:r>
                    <w:r>
                      <w:rPr>
                        <w:rFonts w:hint="eastAsia" w:ascii="黑体" w:hAnsi="黑体"/>
                        <w:lang w:val="en-US" w:eastAsia="zh-CN"/>
                      </w:rPr>
                      <w:t>XXX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972" w:hanging="315"/>
        <w:jc w:val="left"/>
      </w:pPr>
      <w:rPr>
        <w:rFonts w:hint="default" w:ascii="黑体" w:hAnsi="黑体" w:eastAsia="黑体" w:cs="黑体"/>
        <w:w w:val="99"/>
        <w:sz w:val="21"/>
        <w:szCs w:val="21"/>
        <w:lang w:val="en-US" w:eastAsia="en-US" w:bidi="en-US"/>
      </w:rPr>
    </w:lvl>
    <w:lvl w:ilvl="1" w:tentative="0">
      <w:start w:val="1"/>
      <w:numFmt w:val="decimal"/>
      <w:lvlText w:val="%1.%2"/>
      <w:lvlJc w:val="left"/>
      <w:pPr>
        <w:ind w:left="975" w:hanging="317"/>
        <w:jc w:val="left"/>
      </w:pPr>
      <w:rPr>
        <w:rFonts w:hint="default" w:ascii="黑体" w:hAnsi="黑体" w:eastAsia="黑体" w:cs="黑体"/>
        <w:spacing w:val="0"/>
        <w:w w:val="99"/>
        <w:sz w:val="19"/>
        <w:szCs w:val="19"/>
        <w:lang w:val="en-US" w:eastAsia="en-US" w:bidi="en-US"/>
      </w:rPr>
    </w:lvl>
    <w:lvl w:ilvl="2" w:tentative="0">
      <w:start w:val="0"/>
      <w:numFmt w:val="bullet"/>
      <w:lvlText w:val="•"/>
      <w:lvlJc w:val="left"/>
      <w:pPr>
        <w:ind w:left="2234" w:hanging="317"/>
      </w:pPr>
      <w:rPr>
        <w:rFonts w:hint="default"/>
        <w:lang w:val="en-US" w:eastAsia="en-US" w:bidi="en-US"/>
      </w:rPr>
    </w:lvl>
    <w:lvl w:ilvl="3" w:tentative="0">
      <w:start w:val="0"/>
      <w:numFmt w:val="bullet"/>
      <w:lvlText w:val="•"/>
      <w:lvlJc w:val="left"/>
      <w:pPr>
        <w:ind w:left="3288" w:hanging="317"/>
      </w:pPr>
      <w:rPr>
        <w:rFonts w:hint="default"/>
        <w:lang w:val="en-US" w:eastAsia="en-US" w:bidi="en-US"/>
      </w:rPr>
    </w:lvl>
    <w:lvl w:ilvl="4" w:tentative="0">
      <w:start w:val="0"/>
      <w:numFmt w:val="bullet"/>
      <w:lvlText w:val="•"/>
      <w:lvlJc w:val="left"/>
      <w:pPr>
        <w:ind w:left="4342" w:hanging="317"/>
      </w:pPr>
      <w:rPr>
        <w:rFonts w:hint="default"/>
        <w:lang w:val="en-US" w:eastAsia="en-US" w:bidi="en-US"/>
      </w:rPr>
    </w:lvl>
    <w:lvl w:ilvl="5" w:tentative="0">
      <w:start w:val="0"/>
      <w:numFmt w:val="bullet"/>
      <w:lvlText w:val="•"/>
      <w:lvlJc w:val="left"/>
      <w:pPr>
        <w:ind w:left="5396" w:hanging="317"/>
      </w:pPr>
      <w:rPr>
        <w:rFonts w:hint="default"/>
        <w:lang w:val="en-US" w:eastAsia="en-US" w:bidi="en-US"/>
      </w:rPr>
    </w:lvl>
    <w:lvl w:ilvl="6" w:tentative="0">
      <w:start w:val="0"/>
      <w:numFmt w:val="bullet"/>
      <w:lvlText w:val="•"/>
      <w:lvlJc w:val="left"/>
      <w:pPr>
        <w:ind w:left="6450" w:hanging="317"/>
      </w:pPr>
      <w:rPr>
        <w:rFonts w:hint="default"/>
        <w:lang w:val="en-US" w:eastAsia="en-US" w:bidi="en-US"/>
      </w:rPr>
    </w:lvl>
    <w:lvl w:ilvl="7" w:tentative="0">
      <w:start w:val="0"/>
      <w:numFmt w:val="bullet"/>
      <w:lvlText w:val="•"/>
      <w:lvlJc w:val="left"/>
      <w:pPr>
        <w:ind w:left="7504" w:hanging="317"/>
      </w:pPr>
      <w:rPr>
        <w:rFonts w:hint="default"/>
        <w:lang w:val="en-US" w:eastAsia="en-US" w:bidi="en-US"/>
      </w:rPr>
    </w:lvl>
    <w:lvl w:ilvl="8" w:tentative="0">
      <w:start w:val="0"/>
      <w:numFmt w:val="bullet"/>
      <w:lvlText w:val="•"/>
      <w:lvlJc w:val="left"/>
      <w:pPr>
        <w:ind w:left="8558" w:hanging="317"/>
      </w:pPr>
      <w:rPr>
        <w:rFonts w:hint="default"/>
        <w:lang w:val="en-US" w:eastAsia="en-US" w:bidi="en-US"/>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9ADCABA"/>
    <w:multiLevelType w:val="multilevel"/>
    <w:tmpl w:val="59ADCABA"/>
    <w:lvl w:ilvl="0" w:tentative="0">
      <w:start w:val="1"/>
      <w:numFmt w:val="decimal"/>
      <w:pStyle w:val="20"/>
      <w:lvlText w:val="[%1]"/>
      <w:lvlJc w:val="left"/>
      <w:pPr>
        <w:ind w:left="1112" w:hanging="454"/>
        <w:jc w:val="left"/>
      </w:pPr>
      <w:rPr>
        <w:rFonts w:hint="default" w:ascii="Times New Roman" w:hAnsi="Times New Roman" w:eastAsia="Times New Roman" w:cs="Times New Roman"/>
        <w:w w:val="99"/>
        <w:sz w:val="21"/>
        <w:szCs w:val="21"/>
        <w:lang w:val="en-US" w:eastAsia="en-US" w:bidi="en-US"/>
      </w:rPr>
    </w:lvl>
    <w:lvl w:ilvl="1" w:tentative="0">
      <w:start w:val="0"/>
      <w:numFmt w:val="bullet"/>
      <w:pStyle w:val="21"/>
      <w:lvlText w:val="•"/>
      <w:lvlJc w:val="left"/>
      <w:pPr>
        <w:ind w:left="2074" w:hanging="454"/>
      </w:pPr>
      <w:rPr>
        <w:rFonts w:hint="default"/>
        <w:lang w:val="en-US" w:eastAsia="en-US" w:bidi="en-US"/>
      </w:rPr>
    </w:lvl>
    <w:lvl w:ilvl="2" w:tentative="0">
      <w:start w:val="0"/>
      <w:numFmt w:val="bullet"/>
      <w:lvlText w:val="•"/>
      <w:lvlJc w:val="left"/>
      <w:pPr>
        <w:ind w:left="3029" w:hanging="454"/>
      </w:pPr>
      <w:rPr>
        <w:rFonts w:hint="default"/>
        <w:lang w:val="en-US" w:eastAsia="en-US" w:bidi="en-US"/>
      </w:rPr>
    </w:lvl>
    <w:lvl w:ilvl="3" w:tentative="0">
      <w:start w:val="0"/>
      <w:numFmt w:val="bullet"/>
      <w:lvlText w:val="•"/>
      <w:lvlJc w:val="left"/>
      <w:pPr>
        <w:ind w:left="3983" w:hanging="454"/>
      </w:pPr>
      <w:rPr>
        <w:rFonts w:hint="default"/>
        <w:lang w:val="en-US" w:eastAsia="en-US" w:bidi="en-US"/>
      </w:rPr>
    </w:lvl>
    <w:lvl w:ilvl="4" w:tentative="0">
      <w:start w:val="0"/>
      <w:numFmt w:val="bullet"/>
      <w:lvlText w:val="•"/>
      <w:lvlJc w:val="left"/>
      <w:pPr>
        <w:ind w:left="4938" w:hanging="454"/>
      </w:pPr>
      <w:rPr>
        <w:rFonts w:hint="default"/>
        <w:lang w:val="en-US" w:eastAsia="en-US" w:bidi="en-US"/>
      </w:rPr>
    </w:lvl>
    <w:lvl w:ilvl="5" w:tentative="0">
      <w:start w:val="0"/>
      <w:numFmt w:val="bullet"/>
      <w:lvlText w:val="•"/>
      <w:lvlJc w:val="left"/>
      <w:pPr>
        <w:ind w:left="5893" w:hanging="454"/>
      </w:pPr>
      <w:rPr>
        <w:rFonts w:hint="default"/>
        <w:lang w:val="en-US" w:eastAsia="en-US" w:bidi="en-US"/>
      </w:rPr>
    </w:lvl>
    <w:lvl w:ilvl="6" w:tentative="0">
      <w:start w:val="0"/>
      <w:numFmt w:val="bullet"/>
      <w:lvlText w:val="•"/>
      <w:lvlJc w:val="left"/>
      <w:pPr>
        <w:ind w:left="6847" w:hanging="454"/>
      </w:pPr>
      <w:rPr>
        <w:rFonts w:hint="default"/>
        <w:lang w:val="en-US" w:eastAsia="en-US" w:bidi="en-US"/>
      </w:rPr>
    </w:lvl>
    <w:lvl w:ilvl="7" w:tentative="0">
      <w:start w:val="0"/>
      <w:numFmt w:val="bullet"/>
      <w:lvlText w:val="•"/>
      <w:lvlJc w:val="left"/>
      <w:pPr>
        <w:ind w:left="7802" w:hanging="454"/>
      </w:pPr>
      <w:rPr>
        <w:rFonts w:hint="default"/>
        <w:lang w:val="en-US" w:eastAsia="en-US" w:bidi="en-US"/>
      </w:rPr>
    </w:lvl>
    <w:lvl w:ilvl="8" w:tentative="0">
      <w:start w:val="0"/>
      <w:numFmt w:val="bullet"/>
      <w:lvlText w:val="•"/>
      <w:lvlJc w:val="left"/>
      <w:pPr>
        <w:ind w:left="8756" w:hanging="454"/>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6F"/>
    <w:rsid w:val="001279D8"/>
    <w:rsid w:val="00144A3A"/>
    <w:rsid w:val="00317BBB"/>
    <w:rsid w:val="00356C2A"/>
    <w:rsid w:val="0052738F"/>
    <w:rsid w:val="005573F5"/>
    <w:rsid w:val="005A335D"/>
    <w:rsid w:val="0060328D"/>
    <w:rsid w:val="00621C56"/>
    <w:rsid w:val="006F0815"/>
    <w:rsid w:val="007947B9"/>
    <w:rsid w:val="00A705EC"/>
    <w:rsid w:val="00BD3349"/>
    <w:rsid w:val="00D6505C"/>
    <w:rsid w:val="00ED0402"/>
    <w:rsid w:val="00F37A4F"/>
    <w:rsid w:val="00FE736F"/>
    <w:rsid w:val="08500683"/>
    <w:rsid w:val="326B51FD"/>
    <w:rsid w:val="33411415"/>
    <w:rsid w:val="5126171A"/>
    <w:rsid w:val="68526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1"/>
    <w:basedOn w:val="1"/>
    <w:next w:val="1"/>
    <w:qFormat/>
    <w:uiPriority w:val="1"/>
    <w:pPr>
      <w:spacing w:before="54"/>
      <w:jc w:val="center"/>
      <w:outlineLvl w:val="0"/>
    </w:pPr>
    <w:rPr>
      <w:rFonts w:ascii="黑体" w:hAnsi="黑体" w:eastAsia="黑体" w:cs="黑体"/>
      <w:sz w:val="32"/>
      <w:szCs w:val="32"/>
    </w:rPr>
  </w:style>
  <w:style w:type="paragraph" w:styleId="3">
    <w:name w:val="heading 2"/>
    <w:basedOn w:val="1"/>
    <w:next w:val="1"/>
    <w:qFormat/>
    <w:uiPriority w:val="1"/>
    <w:pPr>
      <w:jc w:val="center"/>
      <w:outlineLvl w:val="1"/>
    </w:pPr>
    <w:rPr>
      <w:rFonts w:ascii="Times New Roman" w:hAnsi="Times New Roman" w:eastAsia="Times New Roman" w:cs="Times New Roman"/>
      <w:sz w:val="28"/>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5">
    <w:name w:val="Date"/>
    <w:basedOn w:val="1"/>
    <w:next w:val="1"/>
    <w:link w:val="17"/>
    <w:qFormat/>
    <w:uiPriority w:val="0"/>
    <w:pPr>
      <w:ind w:left="100" w:leftChars="2500"/>
    </w:pPr>
  </w:style>
  <w:style w:type="paragraph" w:styleId="6">
    <w:name w:val="footer"/>
    <w:basedOn w:val="1"/>
    <w:link w:val="14"/>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84" w:hanging="526"/>
    </w:pPr>
  </w:style>
  <w:style w:type="paragraph" w:customStyle="1" w:styleId="12">
    <w:name w:val="Table Paragraph"/>
    <w:basedOn w:val="1"/>
    <w:qFormat/>
    <w:uiPriority w:val="1"/>
  </w:style>
  <w:style w:type="character" w:customStyle="1" w:styleId="13">
    <w:name w:val="页眉 Char"/>
    <w:basedOn w:val="9"/>
    <w:link w:val="7"/>
    <w:qFormat/>
    <w:uiPriority w:val="0"/>
    <w:rPr>
      <w:rFonts w:ascii="宋体" w:hAnsi="宋体" w:eastAsia="宋体" w:cs="宋体"/>
      <w:sz w:val="18"/>
      <w:szCs w:val="18"/>
      <w:lang w:eastAsia="en-US" w:bidi="en-US"/>
    </w:rPr>
  </w:style>
  <w:style w:type="character" w:customStyle="1" w:styleId="14">
    <w:name w:val="页脚 Char"/>
    <w:basedOn w:val="9"/>
    <w:link w:val="6"/>
    <w:qFormat/>
    <w:uiPriority w:val="0"/>
    <w:rPr>
      <w:rFonts w:ascii="宋体" w:hAnsi="宋体" w:eastAsia="宋体" w:cs="宋体"/>
      <w:sz w:val="18"/>
      <w:szCs w:val="18"/>
      <w:lang w:eastAsia="en-US" w:bidi="en-US"/>
    </w:rPr>
  </w:style>
  <w:style w:type="character" w:customStyle="1" w:styleId="15">
    <w:name w:val="段 Char"/>
    <w:link w:val="16"/>
    <w:qFormat/>
    <w:uiPriority w:val="0"/>
    <w:rPr>
      <w:rFonts w:ascii="宋体"/>
      <w:sz w:val="21"/>
    </w:rPr>
  </w:style>
  <w:style w:type="paragraph" w:customStyle="1" w:styleId="16">
    <w:name w:val="段"/>
    <w:link w:val="15"/>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lang w:val="en-US" w:eastAsia="zh-CN" w:bidi="ar-SA"/>
    </w:rPr>
  </w:style>
  <w:style w:type="character" w:customStyle="1" w:styleId="17">
    <w:name w:val="日期 Char"/>
    <w:basedOn w:val="9"/>
    <w:link w:val="5"/>
    <w:qFormat/>
    <w:uiPriority w:val="0"/>
    <w:rPr>
      <w:rFonts w:ascii="宋体" w:hAnsi="宋体" w:eastAsia="宋体" w:cs="宋体"/>
      <w:sz w:val="22"/>
      <w:szCs w:val="22"/>
      <w:lang w:eastAsia="en-US" w:bidi="en-US"/>
    </w:rPr>
  </w:style>
  <w:style w:type="paragraph" w:customStyle="1" w:styleId="18">
    <w:name w:val="二级无"/>
    <w:basedOn w:val="1"/>
    <w:qFormat/>
    <w:uiPriority w:val="0"/>
    <w:pPr>
      <w:widowControl/>
      <w:numPr>
        <w:ilvl w:val="2"/>
        <w:numId w:val="1"/>
      </w:numPr>
      <w:autoSpaceDE/>
      <w:autoSpaceDN/>
      <w:outlineLvl w:val="3"/>
    </w:pPr>
    <w:rPr>
      <w:rFonts w:hAnsi="Times New Roman" w:cs="Times New Roman"/>
      <w:sz w:val="21"/>
      <w:szCs w:val="21"/>
      <w:lang w:eastAsia="zh-CN" w:bidi="ar-SA"/>
    </w:rPr>
  </w:style>
  <w:style w:type="paragraph" w:customStyle="1" w:styleId="19">
    <w:name w:val="一级无"/>
    <w:basedOn w:val="1"/>
    <w:qFormat/>
    <w:uiPriority w:val="0"/>
    <w:pPr>
      <w:widowControl/>
      <w:numPr>
        <w:ilvl w:val="1"/>
        <w:numId w:val="1"/>
      </w:numPr>
      <w:autoSpaceDE/>
      <w:autoSpaceDN/>
      <w:outlineLvl w:val="2"/>
    </w:pPr>
    <w:rPr>
      <w:rFonts w:hAnsi="Times New Roman" w:cs="Times New Roman"/>
      <w:sz w:val="21"/>
      <w:szCs w:val="21"/>
      <w:lang w:eastAsia="zh-CN" w:bidi="ar-SA"/>
    </w:rPr>
  </w:style>
  <w:style w:type="paragraph" w:customStyle="1" w:styleId="20">
    <w:name w:val="附录标识"/>
    <w:basedOn w:val="1"/>
    <w:next w:val="16"/>
    <w:qFormat/>
    <w:uiPriority w:val="0"/>
    <w:pPr>
      <w:keepNext/>
      <w:widowControl/>
      <w:numPr>
        <w:ilvl w:val="0"/>
        <w:numId w:val="2"/>
      </w:numPr>
      <w:shd w:val="clear" w:color="FFFFFF" w:fill="FFFFFF"/>
      <w:tabs>
        <w:tab w:val="left" w:pos="6405"/>
      </w:tabs>
      <w:autoSpaceDE/>
      <w:autoSpaceDN/>
      <w:spacing w:before="640" w:after="280"/>
      <w:jc w:val="center"/>
      <w:outlineLvl w:val="0"/>
    </w:pPr>
    <w:rPr>
      <w:rFonts w:ascii="黑体" w:hAnsi="Times New Roman" w:eastAsia="黑体" w:cs="Times New Roman"/>
      <w:sz w:val="21"/>
      <w:szCs w:val="20"/>
      <w:lang w:eastAsia="zh-CN" w:bidi="ar-SA"/>
    </w:rPr>
  </w:style>
  <w:style w:type="paragraph" w:customStyle="1" w:styleId="21">
    <w:name w:val="附录章标题"/>
    <w:next w:val="16"/>
    <w:qFormat/>
    <w:uiPriority w:val="0"/>
    <w:pPr>
      <w:numPr>
        <w:ilvl w:val="1"/>
        <w:numId w:val="2"/>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038E48-AB5D-4D3E-9477-88E556EDFF98}">
  <ds:schemaRefs/>
</ds:datastoreItem>
</file>

<file path=docProps/app.xml><?xml version="1.0" encoding="utf-8"?>
<Properties xmlns="http://schemas.openxmlformats.org/officeDocument/2006/extended-properties" xmlns:vt="http://schemas.openxmlformats.org/officeDocument/2006/docPropsVTypes">
  <Template>Normal</Template>
  <Pages>10</Pages>
  <Words>872</Words>
  <Characters>4977</Characters>
  <Lines>41</Lines>
  <Paragraphs>11</Paragraphs>
  <TotalTime>1</TotalTime>
  <ScaleCrop>false</ScaleCrop>
  <LinksUpToDate>false</LinksUpToDate>
  <CharactersWithSpaces>5838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2020-10-13T07:43:00Z</dcterms:created>
  <dc:creator>CNIS</dc:creator>
  <cp:lastModifiedBy>李星震</cp:lastModifiedBy>
  <dcterms:modified xsi:type="dcterms:W3CDTF">2020-10-14T00:06:20Z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WPS 文字</vt:lpwstr>
  </property>
  <property fmtid="{D5CDD505-2E9C-101B-9397-08002B2CF9AE}" pid="4" name="LastSaved">
    <vt:filetime>2020-10-13T00:00:00Z</vt:filetime>
  </property>
  <property fmtid="{D5CDD505-2E9C-101B-9397-08002B2CF9AE}" pid="5" name="KSOProductBuildVer">
    <vt:lpwstr>2052-11.1.0.9999</vt:lpwstr>
  </property>
</Properties>
</file>